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EC" w:rsidRPr="00F14266" w:rsidRDefault="00C36EEC" w:rsidP="004D1075">
      <w:pPr>
        <w:spacing w:afterLines="100" w:line="560" w:lineRule="exact"/>
        <w:outlineLvl w:val="0"/>
        <w:rPr>
          <w:rFonts w:ascii="方正小标宋简体" w:eastAsia="方正小标宋简体" w:hAnsi="方正小标宋简体" w:cs="方正小标宋简体"/>
          <w:bCs/>
          <w:sz w:val="44"/>
          <w:szCs w:val="44"/>
        </w:rPr>
      </w:pPr>
      <w:r>
        <w:rPr>
          <w:rFonts w:ascii="黑体" w:eastAsia="黑体" w:hAnsi="黑体" w:cs="黑体" w:hint="eastAsia"/>
          <w:bCs/>
          <w:sz w:val="32"/>
          <w:szCs w:val="32"/>
        </w:rPr>
        <w:t>附件</w:t>
      </w:r>
      <w:r w:rsidR="00F14266">
        <w:rPr>
          <w:rFonts w:ascii="黑体" w:eastAsia="黑体" w:hAnsi="黑体" w:cs="黑体" w:hint="eastAsia"/>
          <w:bCs/>
          <w:sz w:val="32"/>
          <w:szCs w:val="32"/>
        </w:rPr>
        <w:t>3</w:t>
      </w:r>
    </w:p>
    <w:p w:rsidR="00C36EEC" w:rsidRPr="00F14266" w:rsidRDefault="00C36EEC" w:rsidP="00F14266">
      <w:pPr>
        <w:spacing w:line="560" w:lineRule="exact"/>
        <w:ind w:firstLineChars="200" w:firstLine="880"/>
        <w:jc w:val="center"/>
        <w:rPr>
          <w:rFonts w:ascii="方正小标宋简体" w:eastAsia="方正小标宋简体" w:hAnsi="方正小标宋简体" w:cs="方正小标宋简体"/>
          <w:sz w:val="44"/>
          <w:szCs w:val="44"/>
        </w:rPr>
      </w:pPr>
      <w:r w:rsidRPr="00F14266">
        <w:rPr>
          <w:rFonts w:ascii="方正小标宋简体" w:eastAsia="方正小标宋简体" w:hAnsi="方正小标宋简体" w:cs="方正小标宋简体" w:hint="eastAsia"/>
          <w:sz w:val="44"/>
          <w:szCs w:val="44"/>
        </w:rPr>
        <w:t>《城镇排水与污水处理条例》</w:t>
      </w:r>
    </w:p>
    <w:p w:rsidR="00C36EEC" w:rsidRPr="00F14266" w:rsidRDefault="00C36EEC" w:rsidP="00F14266">
      <w:pPr>
        <w:spacing w:line="560" w:lineRule="exact"/>
        <w:ind w:firstLineChars="200" w:firstLine="880"/>
        <w:jc w:val="center"/>
        <w:rPr>
          <w:rFonts w:ascii="方正小标宋简体" w:eastAsia="方正小标宋简体" w:hAnsi="方正小标宋简体" w:cs="方正小标宋简体"/>
          <w:sz w:val="44"/>
          <w:szCs w:val="44"/>
        </w:rPr>
      </w:pPr>
      <w:r w:rsidRPr="00F14266">
        <w:rPr>
          <w:rFonts w:ascii="方正小标宋简体" w:eastAsia="方正小标宋简体" w:hAnsi="方正小标宋简体" w:cs="方正小标宋简体" w:hint="eastAsia"/>
          <w:sz w:val="44"/>
          <w:szCs w:val="44"/>
        </w:rPr>
        <w:t>罚款处罚实施标准</w:t>
      </w:r>
    </w:p>
    <w:p w:rsidR="00C36EEC" w:rsidRDefault="00C36EEC" w:rsidP="00C36EEC">
      <w:pPr>
        <w:spacing w:line="560" w:lineRule="exact"/>
        <w:rPr>
          <w:rFonts w:ascii="方正小标宋简体" w:eastAsia="方正小标宋简体" w:hAnsi="方正小标宋简体" w:cs="方正小标宋简体"/>
          <w:b/>
          <w:sz w:val="44"/>
          <w:szCs w:val="44"/>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一、在雨水、污水分流地区，建设单位、施工单位将雨水管网、污水管网相互混接的</w:t>
      </w:r>
      <w:r w:rsidR="002E4C09">
        <w:rPr>
          <w:rFonts w:ascii="黑体" w:eastAsia="黑体" w:hAnsi="黑体" w:cs="黑体" w:hint="eastAsia"/>
          <w:bCs/>
          <w:sz w:val="32"/>
          <w:szCs w:val="32"/>
        </w:rPr>
        <w:t>；</w:t>
      </w:r>
      <w:bookmarkStart w:id="0" w:name="_GoBack"/>
      <w:bookmarkEnd w:id="0"/>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《城镇排水与污水处理条例》第四十八条</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违反本条例规定，在雨水、污水分流地区，建设单位、施工单位将雨水管网、污水管网相互混接的，由城镇排水主管部门责令改正，处5万元以上10万元以下的罚款；造成损失的，依法承担赔偿责任。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33"/>
        <w:gridCol w:w="900"/>
        <w:gridCol w:w="4278"/>
        <w:gridCol w:w="1711"/>
      </w:tblGrid>
      <w:tr w:rsidR="00C36EEC" w:rsidTr="007F3A71">
        <w:tc>
          <w:tcPr>
            <w:tcW w:w="163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900" w:type="dxa"/>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7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违法情节</w:t>
            </w:r>
          </w:p>
        </w:tc>
        <w:tc>
          <w:tcPr>
            <w:tcW w:w="171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758"/>
        </w:trPr>
        <w:tc>
          <w:tcPr>
            <w:tcW w:w="1633" w:type="dxa"/>
            <w:vMerge w:val="restart"/>
            <w:vAlign w:val="center"/>
          </w:tcPr>
          <w:p w:rsidR="00C36EEC" w:rsidRDefault="00C36EEC" w:rsidP="007F3A71">
            <w:pPr>
              <w:spacing w:line="560" w:lineRule="exact"/>
              <w:rPr>
                <w:rFonts w:ascii="仿宋" w:eastAsia="仿宋" w:hAnsi="仿宋"/>
                <w:szCs w:val="21"/>
              </w:rPr>
            </w:pPr>
          </w:p>
          <w:p w:rsidR="00C36EEC" w:rsidRDefault="00C36EEC" w:rsidP="007F3A71">
            <w:pPr>
              <w:spacing w:line="560" w:lineRule="exact"/>
              <w:rPr>
                <w:rFonts w:ascii="仿宋" w:eastAsia="仿宋" w:hAnsi="仿宋"/>
                <w:szCs w:val="21"/>
              </w:rPr>
            </w:pPr>
            <w:r>
              <w:rPr>
                <w:rFonts w:ascii="仿宋" w:eastAsia="仿宋" w:hAnsi="仿宋" w:hint="eastAsia"/>
                <w:szCs w:val="21"/>
              </w:rPr>
              <w:t>在雨水、污水分流地区，建设单位、施工单位将雨水管网、污水管网相互混接</w:t>
            </w:r>
          </w:p>
          <w:p w:rsidR="00C36EEC" w:rsidRDefault="00C36EEC" w:rsidP="007F3A71">
            <w:pPr>
              <w:spacing w:line="560" w:lineRule="exact"/>
              <w:rPr>
                <w:rFonts w:ascii="仿宋" w:eastAsia="仿宋" w:hAnsi="仿宋"/>
                <w:szCs w:val="21"/>
              </w:rPr>
            </w:pPr>
          </w:p>
        </w:tc>
        <w:tc>
          <w:tcPr>
            <w:tcW w:w="90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78"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限期内采取整改措施的；</w:t>
            </w:r>
          </w:p>
        </w:tc>
        <w:tc>
          <w:tcPr>
            <w:tcW w:w="1711" w:type="dxa"/>
            <w:vAlign w:val="center"/>
          </w:tcPr>
          <w:p w:rsidR="00C36EEC" w:rsidRDefault="00C36EEC" w:rsidP="007F3A71">
            <w:pPr>
              <w:spacing w:line="560" w:lineRule="exact"/>
              <w:ind w:firstLineChars="200" w:firstLine="420"/>
              <w:rPr>
                <w:rFonts w:ascii="仿宋" w:eastAsia="仿宋" w:hAnsi="仿宋"/>
                <w:szCs w:val="21"/>
              </w:rPr>
            </w:pPr>
            <w:r>
              <w:rPr>
                <w:rFonts w:ascii="仿宋" w:eastAsia="仿宋" w:hAnsi="仿宋" w:hint="eastAsia"/>
                <w:szCs w:val="21"/>
              </w:rPr>
              <w:t>5万元</w:t>
            </w:r>
          </w:p>
        </w:tc>
      </w:tr>
      <w:tr w:rsidR="00C36EEC" w:rsidTr="007F3A71">
        <w:trPr>
          <w:trHeight w:val="824"/>
        </w:trPr>
        <w:tc>
          <w:tcPr>
            <w:tcW w:w="1633" w:type="dxa"/>
            <w:vMerge/>
            <w:vAlign w:val="center"/>
          </w:tcPr>
          <w:p w:rsidR="00C36EEC" w:rsidRDefault="00C36EEC" w:rsidP="007F3A71">
            <w:pPr>
              <w:spacing w:line="560" w:lineRule="exact"/>
              <w:jc w:val="center"/>
              <w:rPr>
                <w:rFonts w:ascii="仿宋" w:eastAsia="仿宋" w:hAnsi="仿宋"/>
                <w:szCs w:val="21"/>
              </w:rPr>
            </w:pPr>
          </w:p>
        </w:tc>
        <w:tc>
          <w:tcPr>
            <w:tcW w:w="90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78"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限期内未采取整改措施的；</w:t>
            </w:r>
          </w:p>
        </w:tc>
        <w:tc>
          <w:tcPr>
            <w:tcW w:w="1711" w:type="dxa"/>
            <w:vAlign w:val="center"/>
          </w:tcPr>
          <w:p w:rsidR="00C36EEC" w:rsidRDefault="00C36EEC" w:rsidP="007F3A71">
            <w:pPr>
              <w:spacing w:line="560" w:lineRule="exact"/>
              <w:ind w:firstLineChars="200" w:firstLine="420"/>
              <w:rPr>
                <w:rFonts w:ascii="仿宋" w:eastAsia="仿宋" w:hAnsi="仿宋"/>
                <w:szCs w:val="21"/>
              </w:rPr>
            </w:pPr>
            <w:r>
              <w:rPr>
                <w:rFonts w:ascii="仿宋" w:eastAsia="仿宋" w:hAnsi="仿宋" w:hint="eastAsia"/>
                <w:szCs w:val="21"/>
              </w:rPr>
              <w:t xml:space="preserve">7万元 </w:t>
            </w:r>
          </w:p>
        </w:tc>
      </w:tr>
      <w:tr w:rsidR="00C36EEC" w:rsidTr="007F3A71">
        <w:tc>
          <w:tcPr>
            <w:tcW w:w="1633" w:type="dxa"/>
            <w:vMerge/>
            <w:vAlign w:val="center"/>
          </w:tcPr>
          <w:p w:rsidR="00C36EEC" w:rsidRDefault="00C36EEC" w:rsidP="007F3A71">
            <w:pPr>
              <w:spacing w:line="560" w:lineRule="exact"/>
              <w:jc w:val="center"/>
              <w:rPr>
                <w:rFonts w:ascii="仿宋" w:eastAsia="仿宋" w:hAnsi="仿宋"/>
                <w:szCs w:val="21"/>
              </w:rPr>
            </w:pPr>
          </w:p>
        </w:tc>
        <w:tc>
          <w:tcPr>
            <w:tcW w:w="90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78"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11" w:type="dxa"/>
            <w:vAlign w:val="center"/>
          </w:tcPr>
          <w:p w:rsidR="00C36EEC" w:rsidRDefault="00C36EEC" w:rsidP="007F3A71">
            <w:pPr>
              <w:spacing w:line="560" w:lineRule="exact"/>
              <w:ind w:firstLineChars="200" w:firstLine="420"/>
              <w:rPr>
                <w:rFonts w:ascii="仿宋" w:eastAsia="仿宋" w:hAnsi="仿宋"/>
                <w:szCs w:val="21"/>
              </w:rPr>
            </w:pPr>
            <w:r>
              <w:rPr>
                <w:rFonts w:ascii="仿宋" w:eastAsia="仿宋" w:hAnsi="仿宋" w:hint="eastAsia"/>
                <w:szCs w:val="21"/>
              </w:rPr>
              <w:t xml:space="preserve">10万元 </w:t>
            </w:r>
          </w:p>
        </w:tc>
      </w:tr>
    </w:tbl>
    <w:p w:rsidR="00C36EEC" w:rsidRDefault="00C36EEC" w:rsidP="00C36EEC">
      <w:pPr>
        <w:spacing w:line="560" w:lineRule="exact"/>
        <w:rPr>
          <w:rFonts w:ascii="仿宋" w:eastAsia="仿宋" w:hAnsi="仿宋"/>
          <w:sz w:val="20"/>
          <w:szCs w:val="21"/>
        </w:rPr>
      </w:pPr>
      <w:r>
        <w:rPr>
          <w:rFonts w:ascii="仿宋" w:eastAsia="仿宋" w:hAnsi="仿宋" w:hint="eastAsia"/>
          <w:b/>
          <w:sz w:val="20"/>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w:t>
      </w:r>
      <w:r w:rsidR="0013498B">
        <w:rPr>
          <w:rFonts w:ascii="仿宋" w:eastAsia="仿宋" w:hAnsi="仿宋" w:hint="eastAsia"/>
          <w:sz w:val="20"/>
          <w:szCs w:val="21"/>
        </w:rPr>
        <w:t>、经济损失、群体性事件或经市一级新闻媒体报道造成广泛社会影响的。</w:t>
      </w:r>
    </w:p>
    <w:p w:rsidR="00C36EEC" w:rsidRDefault="00C36EEC" w:rsidP="00C36EEC">
      <w:pPr>
        <w:tabs>
          <w:tab w:val="left" w:pos="1372"/>
        </w:tabs>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二、城镇排水与污水处理设施覆盖范围内的排水单位和</w:t>
      </w:r>
      <w:r>
        <w:rPr>
          <w:rFonts w:ascii="黑体" w:eastAsia="黑体" w:hAnsi="黑体" w:cs="黑体" w:hint="eastAsia"/>
          <w:bCs/>
          <w:sz w:val="32"/>
          <w:szCs w:val="32"/>
        </w:rPr>
        <w:lastRenderedPageBreak/>
        <w:t>个人，未按照国家有关规定将污水排入城镇排水设施，或者在雨水、污水分流地区将污水排入雨水管网，逾期不改正或者造成严重后果；</w:t>
      </w: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《城镇排水与污水处理条例》第四十九条</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城镇排水与污水处理设施覆盖范围内的排水单位和个人，未按照国家有关规定将污水排入城镇排水设施，或者在雨水、污水分流地区将污水排入雨水管网的，由城镇排水主管部门责令改正，给予警告；逾期不改正或者造成严重后果的，对单位处10万元以上20万元以下罚款，对个人处2万元以上10万元以下罚款；造成损失的，依法承担赔偿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9"/>
        <w:gridCol w:w="850"/>
        <w:gridCol w:w="4254"/>
        <w:gridCol w:w="1749"/>
      </w:tblGrid>
      <w:tr w:rsidR="00C36EEC" w:rsidTr="007F3A71">
        <w:tc>
          <w:tcPr>
            <w:tcW w:w="166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4"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违法情节</w:t>
            </w: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428"/>
        </w:trPr>
        <w:tc>
          <w:tcPr>
            <w:tcW w:w="1669"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城镇排水与污水处理设施覆盖范围内的排水单位和个人，未按照国家有关规定将污水排入城镇排水设施，或者在雨水、污水分流地区将污水排入雨水管网，逾期不改正或造成严重后果</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 xml:space="preserve">已采取整改措施的； </w:t>
            </w: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10万元以上12万元以下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375"/>
        </w:trPr>
        <w:tc>
          <w:tcPr>
            <w:tcW w:w="1669"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4" w:type="dxa"/>
            <w:vMerge/>
            <w:vAlign w:val="center"/>
          </w:tcPr>
          <w:p w:rsidR="00C36EEC" w:rsidRDefault="00C36EEC" w:rsidP="007F3A71">
            <w:pPr>
              <w:spacing w:line="560" w:lineRule="exact"/>
              <w:rPr>
                <w:rFonts w:ascii="仿宋" w:eastAsia="仿宋" w:hAnsi="仿宋"/>
                <w:szCs w:val="21"/>
              </w:rPr>
            </w:pP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2万元以上5万元以下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（个人）</w:t>
            </w:r>
          </w:p>
        </w:tc>
      </w:tr>
      <w:tr w:rsidR="00C36EEC" w:rsidTr="007F3A71">
        <w:trPr>
          <w:trHeight w:val="381"/>
        </w:trPr>
        <w:tc>
          <w:tcPr>
            <w:tcW w:w="1669"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未采取整改措施的；</w:t>
            </w: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12万元以上15万元以下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380"/>
        </w:trPr>
        <w:tc>
          <w:tcPr>
            <w:tcW w:w="1669"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4" w:type="dxa"/>
            <w:vMerge/>
            <w:vAlign w:val="center"/>
          </w:tcPr>
          <w:p w:rsidR="00C36EEC" w:rsidRDefault="00C36EEC" w:rsidP="007F3A71">
            <w:pPr>
              <w:spacing w:line="560" w:lineRule="exact"/>
              <w:rPr>
                <w:rFonts w:ascii="仿宋" w:eastAsia="仿宋" w:hAnsi="仿宋"/>
                <w:szCs w:val="21"/>
              </w:rPr>
            </w:pP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5万元以上7万元以下（个人）</w:t>
            </w:r>
          </w:p>
        </w:tc>
      </w:tr>
      <w:tr w:rsidR="00C36EEC" w:rsidTr="007F3A71">
        <w:trPr>
          <w:trHeight w:val="965"/>
        </w:trPr>
        <w:tc>
          <w:tcPr>
            <w:tcW w:w="1669"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造成较大的社会影响或有其他严重情节的；</w:t>
            </w:r>
          </w:p>
        </w:tc>
        <w:tc>
          <w:tcPr>
            <w:tcW w:w="174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15万元以上20万元以下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292"/>
        </w:trPr>
        <w:tc>
          <w:tcPr>
            <w:tcW w:w="1669" w:type="dxa"/>
            <w:vMerge/>
            <w:vAlign w:val="center"/>
          </w:tcPr>
          <w:p w:rsidR="00C36EEC" w:rsidRDefault="00C36EEC" w:rsidP="007F3A71">
            <w:pPr>
              <w:spacing w:line="560" w:lineRule="exact"/>
              <w:jc w:val="center"/>
              <w:rPr>
                <w:rFonts w:ascii="仿宋" w:eastAsia="仿宋" w:hAnsi="仿宋"/>
                <w:szCs w:val="21"/>
              </w:rPr>
            </w:pPr>
          </w:p>
        </w:tc>
        <w:tc>
          <w:tcPr>
            <w:tcW w:w="850" w:type="dxa"/>
            <w:vMerge/>
          </w:tcPr>
          <w:p w:rsidR="00C36EEC" w:rsidRDefault="00C36EEC" w:rsidP="007F3A71">
            <w:pPr>
              <w:spacing w:line="560" w:lineRule="exact"/>
              <w:rPr>
                <w:rFonts w:ascii="仿宋" w:eastAsia="仿宋" w:hAnsi="仿宋"/>
                <w:szCs w:val="21"/>
              </w:rPr>
            </w:pPr>
          </w:p>
        </w:tc>
        <w:tc>
          <w:tcPr>
            <w:tcW w:w="4254" w:type="dxa"/>
            <w:vMerge/>
            <w:vAlign w:val="center"/>
          </w:tcPr>
          <w:p w:rsidR="00C36EEC" w:rsidRDefault="00C36EEC" w:rsidP="007F3A71">
            <w:pPr>
              <w:spacing w:line="560" w:lineRule="exact"/>
              <w:rPr>
                <w:rFonts w:ascii="仿宋" w:eastAsia="仿宋" w:hAnsi="仿宋"/>
                <w:szCs w:val="21"/>
              </w:rPr>
            </w:pPr>
          </w:p>
        </w:tc>
        <w:tc>
          <w:tcPr>
            <w:tcW w:w="174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7万元以上10万元以下（个人）</w:t>
            </w:r>
          </w:p>
        </w:tc>
      </w:tr>
    </w:tbl>
    <w:p w:rsidR="00C36EEC" w:rsidRDefault="00C36EEC" w:rsidP="00C36EEC">
      <w:pPr>
        <w:spacing w:line="560" w:lineRule="exact"/>
        <w:rPr>
          <w:rFonts w:ascii="仿宋" w:eastAsia="仿宋" w:hAnsi="仿宋"/>
          <w:szCs w:val="21"/>
        </w:rPr>
      </w:pPr>
      <w:r>
        <w:rPr>
          <w:rFonts w:ascii="仿宋" w:eastAsia="仿宋" w:hAnsi="仿宋" w:hint="eastAsia"/>
          <w:b/>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造成较大的安全事故、经济损失、群体性事件或经市一级新闻媒体报道造成广泛社会影响的</w:t>
      </w:r>
      <w:r w:rsidR="0013498B">
        <w:rPr>
          <w:rFonts w:ascii="仿宋" w:eastAsia="仿宋" w:hAnsi="仿宋" w:hint="eastAsia"/>
          <w:sz w:val="20"/>
          <w:szCs w:val="21"/>
        </w:rPr>
        <w:t>。</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三、排水户未取得排水许可证排放污水的；</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《城镇排水与污水处理条例》第五十条第一款</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排水户未取得污水排入排水管网许可证向城镇排水设施排放污水的，由城镇排水主管部门责令停止违法行为，限期采取治理措施，补办污水排入排水管网许可证，可以处50万元以下罚款；造成损失的，依法承担赔偿责任；构成犯罪的，依法追究刑事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违法情节</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327"/>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排水户未取得污水排入排水管网许可证向城镇排水设施排放污水</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从事餐饮、洗车等经营性活动的排水户未取得排水许可证排放污水，未造成严重后果的；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1万元以上10万元以下</w:t>
            </w:r>
          </w:p>
        </w:tc>
      </w:tr>
      <w:tr w:rsidR="00C36EEC" w:rsidTr="007F3A71">
        <w:trPr>
          <w:trHeight w:val="326"/>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规定期限内补办排水许可证的；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1290"/>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从事餐饮、</w:t>
            </w:r>
            <w:r w:rsidRPr="00570A04">
              <w:rPr>
                <w:rFonts w:ascii="仿宋" w:eastAsia="仿宋" w:hAnsi="仿宋" w:hint="eastAsia"/>
                <w:szCs w:val="21"/>
              </w:rPr>
              <w:t>洗车等经营性</w:t>
            </w:r>
            <w:r>
              <w:rPr>
                <w:rFonts w:ascii="仿宋" w:eastAsia="仿宋" w:hAnsi="仿宋" w:hint="eastAsia"/>
                <w:szCs w:val="21"/>
              </w:rPr>
              <w:t>活动的排水户未取得排水许可证排放污水，造成市政污水管淤堵或雨污混流等后果的；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10万元以上30万元以下</w:t>
            </w:r>
          </w:p>
        </w:tc>
      </w:tr>
      <w:tr w:rsidR="00C36EEC" w:rsidTr="007F3A71">
        <w:trPr>
          <w:trHeight w:val="413"/>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规定期限未补办排水许可证的；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248"/>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从事建筑活动的排水户未取得排水许可证排放污水，规定期限内未补办排水许可证的；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30万元以上40万元以下</w:t>
            </w:r>
          </w:p>
        </w:tc>
      </w:tr>
      <w:tr w:rsidR="00C36EEC" w:rsidTr="007F3A71">
        <w:trPr>
          <w:trHeight w:val="323"/>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从事工业、医疗活动的排水户未取得排水许可证排放生活污水的；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322"/>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造成一定社会影响或有其他较严重情形的；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323"/>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特别</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从事建筑活动的排水户未取得排水许可证排放污水，未在规定期限内补办排水许可证，且造成排水管网淤堵、损坏的；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40万元以上50万元以下</w:t>
            </w:r>
          </w:p>
        </w:tc>
      </w:tr>
      <w:tr w:rsidR="00C36EEC" w:rsidTr="007F3A71">
        <w:trPr>
          <w:trHeight w:val="322"/>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从事工业、医疗活动的排水户未取得排水许可证排放工业废水、医疗废水的；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326"/>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Merge/>
            <w:vAlign w:val="center"/>
          </w:tcPr>
          <w:p w:rsidR="00C36EEC" w:rsidRDefault="00C36EEC" w:rsidP="007F3A71">
            <w:pPr>
              <w:spacing w:line="560" w:lineRule="exact"/>
              <w:rPr>
                <w:rFonts w:ascii="仿宋" w:eastAsia="仿宋" w:hAnsi="仿宋"/>
                <w:szCs w:val="21"/>
              </w:rPr>
            </w:pPr>
          </w:p>
        </w:tc>
      </w:tr>
    </w:tbl>
    <w:p w:rsidR="00C36EEC" w:rsidRDefault="00C36EEC" w:rsidP="00C36EEC">
      <w:pPr>
        <w:spacing w:line="560" w:lineRule="exact"/>
        <w:rPr>
          <w:rFonts w:ascii="仿宋" w:eastAsia="仿宋" w:hAnsi="仿宋"/>
          <w:b/>
          <w:sz w:val="20"/>
          <w:szCs w:val="21"/>
        </w:rPr>
      </w:pPr>
      <w:r>
        <w:rPr>
          <w:rFonts w:ascii="仿宋" w:eastAsia="仿宋" w:hAnsi="仿宋" w:hint="eastAsia"/>
          <w:b/>
          <w:sz w:val="20"/>
          <w:szCs w:val="21"/>
        </w:rPr>
        <w:t>注：</w:t>
      </w:r>
    </w:p>
    <w:p w:rsidR="00C36EEC" w:rsidRPr="0013498B" w:rsidRDefault="0013498B" w:rsidP="0013498B">
      <w:pPr>
        <w:spacing w:line="560" w:lineRule="exact"/>
        <w:rPr>
          <w:rFonts w:ascii="仿宋" w:eastAsia="仿宋" w:hAnsi="仿宋"/>
          <w:sz w:val="20"/>
          <w:szCs w:val="21"/>
        </w:rPr>
      </w:pPr>
      <w:r w:rsidRPr="0013498B">
        <w:rPr>
          <w:rFonts w:ascii="仿宋" w:eastAsia="仿宋" w:hAnsi="仿宋" w:hint="eastAsia"/>
          <w:sz w:val="20"/>
          <w:szCs w:val="21"/>
        </w:rPr>
        <w:t>①以</w:t>
      </w:r>
      <w:r w:rsidR="00C36EEC" w:rsidRPr="0013498B">
        <w:rPr>
          <w:rFonts w:ascii="仿宋" w:eastAsia="仿宋" w:hAnsi="仿宋" w:hint="eastAsia"/>
          <w:sz w:val="20"/>
          <w:szCs w:val="21"/>
        </w:rPr>
        <w:t>上每一违法程度所对应的多种违法情节，只需满足其中之一即可</w:t>
      </w:r>
      <w:r>
        <w:rPr>
          <w:rFonts w:ascii="仿宋" w:eastAsia="仿宋" w:hAnsi="仿宋" w:hint="eastAsia"/>
          <w:sz w:val="20"/>
          <w:szCs w:val="21"/>
        </w:rPr>
        <w:t>。</w:t>
      </w:r>
    </w:p>
    <w:p w:rsidR="00C36EEC" w:rsidRDefault="0013498B" w:rsidP="00C36EEC">
      <w:pPr>
        <w:spacing w:line="560" w:lineRule="exact"/>
        <w:rPr>
          <w:rFonts w:ascii="仿宋" w:eastAsia="仿宋" w:hAnsi="仿宋"/>
          <w:sz w:val="20"/>
          <w:szCs w:val="21"/>
        </w:rPr>
      </w:pPr>
      <w:r>
        <w:rPr>
          <w:rFonts w:ascii="仿宋" w:eastAsia="仿宋" w:hAnsi="仿宋" w:hint="eastAsia"/>
          <w:sz w:val="20"/>
          <w:szCs w:val="21"/>
        </w:rPr>
        <w:t>②“造成较大社会影响”是指：</w:t>
      </w:r>
      <w:r w:rsidR="00C36EEC">
        <w:rPr>
          <w:rFonts w:ascii="仿宋" w:eastAsia="仿宋" w:hAnsi="仿宋" w:hint="eastAsia"/>
          <w:sz w:val="20"/>
          <w:szCs w:val="21"/>
        </w:rPr>
        <w:t>造成较大的安全事故、经济损失、群体性事件或经市一级新闻媒体报道造成广泛社会影响的</w:t>
      </w:r>
      <w:r>
        <w:rPr>
          <w:rFonts w:ascii="仿宋" w:eastAsia="仿宋" w:hAnsi="仿宋" w:hint="eastAsia"/>
          <w:sz w:val="20"/>
          <w:szCs w:val="21"/>
        </w:rPr>
        <w:t>。</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四、排水户未按照污水排入排水管网许可证的要求排放污水的；</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《城镇排水与污水处理条例》第五十条第二款</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违反本条例规定，排水户不按照污水排入排水管网许可证的要求排放污水的，由城镇排水主管部门责令停止违法行为，限期改正，可以处5万元以下罚款；造成严重后果的，吊销污水排入排水管网许可证，并处5万元以上50万元以下罚款，可以向社会予以通报；造成损失的，依法承担赔偿责任；构成犯罪的，依法追究刑事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违法情节</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排水户不按照污水排入排水管网许可证的要求排放污水</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采取措施消除违法后果的；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1万元以上3万元以下</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采取措施减轻违法后果的；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3万元以上</w:t>
            </w:r>
            <w:r>
              <w:rPr>
                <w:rFonts w:ascii="仿宋" w:eastAsia="仿宋" w:hAnsi="仿宋"/>
                <w:szCs w:val="21"/>
              </w:rPr>
              <w:t>5</w:t>
            </w:r>
            <w:r>
              <w:rPr>
                <w:rFonts w:ascii="仿宋" w:eastAsia="仿宋" w:hAnsi="仿宋" w:hint="eastAsia"/>
                <w:szCs w:val="21"/>
              </w:rPr>
              <w:t>万元以下</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未采取措施减轻违法后果的；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5万元以上30万元以下</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特别</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30万元以上50万元以下</w:t>
            </w:r>
          </w:p>
        </w:tc>
      </w:tr>
    </w:tbl>
    <w:p w:rsidR="00C36EEC" w:rsidRDefault="0013498B" w:rsidP="00C36EEC">
      <w:pPr>
        <w:spacing w:line="560" w:lineRule="exact"/>
        <w:rPr>
          <w:rFonts w:ascii="仿宋" w:eastAsia="仿宋" w:hAnsi="仿宋"/>
          <w:sz w:val="20"/>
          <w:szCs w:val="21"/>
        </w:rPr>
      </w:pPr>
      <w:r>
        <w:rPr>
          <w:rFonts w:ascii="仿宋" w:eastAsia="仿宋" w:hAnsi="仿宋" w:hint="eastAsia"/>
          <w:sz w:val="20"/>
          <w:szCs w:val="21"/>
        </w:rPr>
        <w:t>注：“造成较大社会影响”是指：</w:t>
      </w:r>
      <w:r w:rsidR="00C36EEC">
        <w:rPr>
          <w:rFonts w:ascii="仿宋" w:eastAsia="仿宋" w:hAnsi="仿宋" w:hint="eastAsia"/>
          <w:sz w:val="20"/>
          <w:szCs w:val="21"/>
        </w:rPr>
        <w:t>造成较大的安全事故</w:t>
      </w:r>
      <w:r>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五、城镇排水设施维护运营单位未履行告知义务，或者未事先报告并采取应急措施，或者未履行汛前检查、维护职责，逾期不改正或者造成严重后果；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《城镇排水与污水处理条例》第五十一条</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的，由城镇排水主管部门责令改正，给予警告；逾期不改正或者造成严重后果的，处10万元以上20万元以下罚款；造成损失的，依法承担赔偿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525"/>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因城镇排水设施维护或者检修可能对排水造成影响或者严重影响，城镇排水设施维护运营单位未提前通知相关排水户的，或者未事先向城镇排水主管部门报告，采取应急处理措施的，或者未按照防汛要求对城镇排水设施进行全面检查、维护、清疏，影响汛期排水畅通，逾期不改正或造成严重后果</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损失额在5万元以下的；</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10万元以上12万元以下</w:t>
            </w:r>
          </w:p>
        </w:tc>
      </w:tr>
      <w:tr w:rsidR="00C36EEC" w:rsidTr="007F3A71">
        <w:trPr>
          <w:trHeight w:val="559"/>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主动采取整改措施的；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732"/>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损失额在5元（含本数）以上30万元以下的；</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12万元以上15万元以下</w:t>
            </w:r>
          </w:p>
        </w:tc>
      </w:tr>
      <w:tr w:rsidR="00C36EEC" w:rsidTr="007F3A71">
        <w:trPr>
          <w:trHeight w:val="547"/>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未采取整改措施的；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1194"/>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造成污水溢漫的；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1112"/>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损失额在30万元（含本数）以上的；</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15万元以上20万元以下</w:t>
            </w:r>
          </w:p>
        </w:tc>
      </w:tr>
      <w:tr w:rsidR="00C36EEC" w:rsidTr="007F3A71">
        <w:trPr>
          <w:trHeight w:val="986"/>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 xml:space="preserve">造成内涝的； </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53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Merge/>
            <w:vAlign w:val="center"/>
          </w:tcPr>
          <w:p w:rsidR="00C36EEC" w:rsidRDefault="00C36EEC" w:rsidP="007F3A71">
            <w:pPr>
              <w:spacing w:line="560" w:lineRule="exact"/>
              <w:rPr>
                <w:rFonts w:ascii="仿宋" w:eastAsia="仿宋" w:hAnsi="仿宋"/>
                <w:szCs w:val="21"/>
              </w:rPr>
            </w:pPr>
          </w:p>
        </w:tc>
      </w:tr>
    </w:tbl>
    <w:p w:rsidR="00C36EEC" w:rsidRDefault="00C36EEC" w:rsidP="00C36EEC">
      <w:pPr>
        <w:spacing w:line="560" w:lineRule="exact"/>
        <w:rPr>
          <w:rFonts w:ascii="仿宋" w:eastAsia="仿宋" w:hAnsi="仿宋"/>
          <w:b/>
          <w:sz w:val="20"/>
          <w:szCs w:val="21"/>
        </w:rPr>
      </w:pPr>
      <w:r>
        <w:rPr>
          <w:rFonts w:ascii="仿宋" w:eastAsia="仿宋" w:hAnsi="仿宋" w:hint="eastAsia"/>
          <w:b/>
          <w:sz w:val="20"/>
          <w:szCs w:val="21"/>
        </w:rPr>
        <w:t>注：</w:t>
      </w:r>
    </w:p>
    <w:p w:rsidR="00C36EEC" w:rsidRPr="0013498B" w:rsidRDefault="0013498B" w:rsidP="0013498B">
      <w:pPr>
        <w:spacing w:line="560" w:lineRule="exact"/>
        <w:rPr>
          <w:rFonts w:ascii="仿宋" w:eastAsia="仿宋" w:hAnsi="仿宋"/>
          <w:sz w:val="20"/>
          <w:szCs w:val="21"/>
        </w:rPr>
      </w:pPr>
      <w:r w:rsidRPr="0013498B">
        <w:rPr>
          <w:rFonts w:ascii="仿宋" w:eastAsia="仿宋" w:hAnsi="仿宋" w:hint="eastAsia"/>
          <w:sz w:val="20"/>
          <w:szCs w:val="21"/>
        </w:rPr>
        <w:t>①以</w:t>
      </w:r>
      <w:r>
        <w:rPr>
          <w:rFonts w:ascii="仿宋" w:eastAsia="仿宋" w:hAnsi="仿宋" w:hint="eastAsia"/>
          <w:sz w:val="20"/>
          <w:szCs w:val="21"/>
        </w:rPr>
        <w:t>上</w:t>
      </w:r>
      <w:r w:rsidR="00C36EEC" w:rsidRPr="0013498B">
        <w:rPr>
          <w:rFonts w:ascii="仿宋" w:eastAsia="仿宋" w:hAnsi="仿宋" w:hint="eastAsia"/>
          <w:sz w:val="20"/>
          <w:szCs w:val="21"/>
        </w:rPr>
        <w:t>每一违法程度所对应的多种违法情节，只需满足其中之一即可</w:t>
      </w:r>
      <w:r w:rsidRPr="0013498B">
        <w:rPr>
          <w:rFonts w:ascii="仿宋" w:eastAsia="仿宋" w:hAnsi="仿宋" w:hint="eastAsia"/>
          <w:sz w:val="20"/>
          <w:szCs w:val="21"/>
        </w:rPr>
        <w:t>。</w:t>
      </w:r>
    </w:p>
    <w:p w:rsidR="00C36EEC" w:rsidRDefault="0013498B" w:rsidP="00C36EEC">
      <w:pPr>
        <w:spacing w:line="560" w:lineRule="exact"/>
        <w:rPr>
          <w:rFonts w:ascii="仿宋" w:eastAsia="仿宋" w:hAnsi="仿宋"/>
          <w:sz w:val="20"/>
          <w:szCs w:val="21"/>
        </w:rPr>
      </w:pPr>
      <w:r>
        <w:rPr>
          <w:rFonts w:ascii="仿宋" w:eastAsia="仿宋" w:hAnsi="仿宋" w:hint="eastAsia"/>
          <w:sz w:val="20"/>
          <w:szCs w:val="21"/>
        </w:rPr>
        <w:t>②“造成较大社会影响”是指：</w:t>
      </w:r>
      <w:r w:rsidR="00C36EEC">
        <w:rPr>
          <w:rFonts w:ascii="仿宋" w:eastAsia="仿宋" w:hAnsi="仿宋" w:hint="eastAsia"/>
          <w:sz w:val="20"/>
          <w:szCs w:val="21"/>
        </w:rPr>
        <w:t>造成较大的安全事故</w:t>
      </w:r>
      <w:r>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b/>
          <w:sz w:val="20"/>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六、城镇污水处理设施维护运营单位未按照国家有关规定检测进出水水质或报送相关信息；</w:t>
      </w: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《城镇排水与污水处理条例》第五十二条第一款</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城镇污水处理设施维护运营单位未按照国家有关规定检测进出水水质的，或者未报送污水处理水质和水量、主要污染物削减量等信息和生产运营成本等信息的，由城镇排水主管部门责令改正，可以处5万元以下罚款；造成损失的，依法承担赔偿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违法情节</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1831"/>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城镇污水处理设施维护运营单位未按照国家有关规定检测进出水水质的，或者未报送污水处理水质和水量、主要污染物削减量等信息和生产运营成本等信息</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限期内采取整改措施的；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1万元</w:t>
            </w:r>
          </w:p>
        </w:tc>
      </w:tr>
      <w:tr w:rsidR="00C36EEC" w:rsidTr="007F3A71">
        <w:trPr>
          <w:trHeight w:val="1224"/>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限期内未采取整改措施的；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3万元</w:t>
            </w:r>
          </w:p>
        </w:tc>
      </w:tr>
      <w:tr w:rsidR="00C36EEC" w:rsidTr="007F3A71">
        <w:trPr>
          <w:trHeight w:val="56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5万元</w:t>
            </w:r>
          </w:p>
        </w:tc>
      </w:tr>
    </w:tbl>
    <w:p w:rsidR="00C36EEC" w:rsidRDefault="00C36EEC" w:rsidP="00C36EEC">
      <w:pPr>
        <w:spacing w:line="560" w:lineRule="exact"/>
        <w:rPr>
          <w:rFonts w:ascii="仿宋" w:eastAsia="仿宋" w:hAnsi="仿宋"/>
          <w:sz w:val="20"/>
          <w:szCs w:val="21"/>
        </w:rPr>
      </w:pPr>
      <w:r>
        <w:rPr>
          <w:rFonts w:ascii="仿宋" w:eastAsia="仿宋" w:hAnsi="仿宋" w:hint="eastAsia"/>
          <w:b/>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w:t>
      </w:r>
      <w:r w:rsidR="0013498B">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七、城镇污水处理设施维护运营单位擅自停运城镇污水处理设施，未按照规定事先报告或者采取应急处理措施，逾期不改正或者造成严重后果；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《城镇排水与污水处理条例》第五十二条第二款</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城镇污水处理设施维护运营单位擅自停运城镇污水处理设施，未按照规定事先报告或者采取应急处理措施的，由城镇排水主管部门责令改正，给予警告；逾期不改正或者造成严重后果的，处10万元以上50万元以下罚款；造成损失的，依法承担赔偿责任。</w:t>
      </w:r>
    </w:p>
    <w:p w:rsidR="00C36EEC" w:rsidRDefault="00C36EEC" w:rsidP="00C36EEC">
      <w:pPr>
        <w:spacing w:line="560" w:lineRule="exact"/>
        <w:ind w:firstLineChars="200" w:firstLine="643"/>
        <w:rPr>
          <w:rFonts w:ascii="仿宋" w:eastAsia="仿宋" w:hAnsi="仿宋"/>
          <w:sz w:val="32"/>
          <w:szCs w:val="32"/>
        </w:rPr>
      </w:pPr>
      <w:r>
        <w:rPr>
          <w:rFonts w:ascii="仿宋" w:eastAsia="仿宋" w:hAnsi="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573"/>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城镇污水处理设施维护运营单位擅自停运城镇污水处理设施，未按照规定事先报告或者采取应急处理措施，逾期不改正或造成严重后果</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 xml:space="preserve">停运城镇污水处理设施24小时（含本数）以上48小时以下的； </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10万元以上20万元以下</w:t>
            </w:r>
          </w:p>
        </w:tc>
      </w:tr>
      <w:tr w:rsidR="00C36EEC" w:rsidTr="007F3A71">
        <w:trPr>
          <w:trHeight w:val="355"/>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限期内采取整改措施；</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545"/>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 xml:space="preserve">停运城镇污水处理设施48小时（含本数）以上72小时以下的； </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20万元以上35万元以下</w:t>
            </w:r>
          </w:p>
        </w:tc>
      </w:tr>
      <w:tr w:rsidR="00C36EEC" w:rsidTr="007F3A71">
        <w:trPr>
          <w:trHeight w:val="327"/>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造成污水溢漫的；</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275"/>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限期内未采取整改措施；</w:t>
            </w:r>
          </w:p>
        </w:tc>
        <w:tc>
          <w:tcPr>
            <w:tcW w:w="1751" w:type="dxa"/>
            <w:vMerge/>
            <w:vAlign w:val="center"/>
          </w:tcPr>
          <w:p w:rsidR="00C36EEC" w:rsidRDefault="00C36EEC" w:rsidP="007F3A71">
            <w:pPr>
              <w:spacing w:line="560" w:lineRule="exact"/>
              <w:jc w:val="center"/>
              <w:rPr>
                <w:rFonts w:ascii="仿宋" w:eastAsia="仿宋" w:hAnsi="仿宋"/>
                <w:szCs w:val="21"/>
              </w:rPr>
            </w:pPr>
          </w:p>
        </w:tc>
      </w:tr>
      <w:tr w:rsidR="00C36EEC" w:rsidTr="007F3A71">
        <w:trPr>
          <w:trHeight w:val="41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停运城镇污水处理设施72小时（含本数）以上的；</w:t>
            </w:r>
          </w:p>
        </w:tc>
        <w:tc>
          <w:tcPr>
            <w:tcW w:w="1751" w:type="dxa"/>
            <w:vMerge w:val="restart"/>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35万元以上50万元以下</w:t>
            </w:r>
          </w:p>
        </w:tc>
      </w:tr>
      <w:tr w:rsidR="00C36EEC" w:rsidTr="007F3A71">
        <w:trPr>
          <w:trHeight w:val="28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造成内涝的；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238"/>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Merge/>
            <w:vAlign w:val="center"/>
          </w:tcPr>
          <w:p w:rsidR="00C36EEC" w:rsidRDefault="00C36EEC" w:rsidP="007F3A71">
            <w:pPr>
              <w:spacing w:line="560" w:lineRule="exact"/>
              <w:rPr>
                <w:rFonts w:ascii="仿宋" w:eastAsia="仿宋" w:hAnsi="仿宋"/>
                <w:szCs w:val="21"/>
              </w:rPr>
            </w:pPr>
          </w:p>
        </w:tc>
      </w:tr>
    </w:tbl>
    <w:p w:rsidR="00C36EEC" w:rsidRDefault="00C36EEC" w:rsidP="00C36EEC">
      <w:pPr>
        <w:spacing w:line="560" w:lineRule="exact"/>
        <w:rPr>
          <w:rFonts w:ascii="仿宋" w:eastAsia="仿宋" w:hAnsi="仿宋"/>
          <w:b/>
          <w:sz w:val="20"/>
          <w:szCs w:val="21"/>
        </w:rPr>
      </w:pPr>
      <w:r>
        <w:rPr>
          <w:rFonts w:ascii="仿宋" w:eastAsia="仿宋" w:hAnsi="仿宋" w:hint="eastAsia"/>
          <w:b/>
          <w:sz w:val="20"/>
          <w:szCs w:val="21"/>
        </w:rPr>
        <w:t>注：</w:t>
      </w:r>
    </w:p>
    <w:p w:rsidR="00C36EEC" w:rsidRPr="0013498B" w:rsidRDefault="0013498B" w:rsidP="0013498B">
      <w:pPr>
        <w:spacing w:line="560" w:lineRule="exact"/>
        <w:rPr>
          <w:rFonts w:ascii="仿宋" w:eastAsia="仿宋" w:hAnsi="仿宋"/>
          <w:sz w:val="20"/>
          <w:szCs w:val="21"/>
        </w:rPr>
      </w:pPr>
      <w:r w:rsidRPr="0013498B">
        <w:rPr>
          <w:rFonts w:ascii="仿宋" w:eastAsia="仿宋" w:hAnsi="仿宋" w:hint="eastAsia"/>
          <w:sz w:val="20"/>
          <w:szCs w:val="21"/>
        </w:rPr>
        <w:t>①以</w:t>
      </w:r>
      <w:r>
        <w:rPr>
          <w:rFonts w:ascii="仿宋" w:eastAsia="仿宋" w:hAnsi="仿宋" w:hint="eastAsia"/>
          <w:sz w:val="20"/>
          <w:szCs w:val="21"/>
        </w:rPr>
        <w:t>上每一违法程度所对应的多种违法情节，只需满足其中之一即可。</w:t>
      </w:r>
    </w:p>
    <w:p w:rsidR="00C36EEC" w:rsidRDefault="0013498B" w:rsidP="00C36EEC">
      <w:pPr>
        <w:spacing w:line="560" w:lineRule="exact"/>
        <w:rPr>
          <w:rFonts w:ascii="仿宋" w:eastAsia="仿宋" w:hAnsi="仿宋"/>
          <w:sz w:val="20"/>
          <w:szCs w:val="21"/>
        </w:rPr>
      </w:pPr>
      <w:r>
        <w:rPr>
          <w:rFonts w:ascii="仿宋" w:eastAsia="仿宋" w:hAnsi="仿宋" w:hint="eastAsia"/>
          <w:sz w:val="20"/>
          <w:szCs w:val="21"/>
        </w:rPr>
        <w:t>②“造成较大社会影响”是指：</w:t>
      </w:r>
      <w:r w:rsidR="00C36EEC">
        <w:rPr>
          <w:rFonts w:ascii="仿宋" w:eastAsia="仿宋" w:hAnsi="仿宋" w:hint="eastAsia"/>
          <w:sz w:val="20"/>
          <w:szCs w:val="21"/>
        </w:rPr>
        <w:t>造成较大的安全事故</w:t>
      </w:r>
      <w:r>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_GB2312" w:eastAsia="仿宋_GB2312" w:hAnsi="仿宋_GB2312" w:cs="仿宋_GB2312"/>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八、城镇污水处理设施维护运营单位或者污泥处理处置单位对产生的污泥以及处理处置后的污泥的去向、用途、用量等未进行跟踪、记录的，或者处理处置后的污泥不符合国家有关标准，造成严重后果；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《城镇排水与污水处理条例》第五十三条第一款</w:t>
      </w:r>
    </w:p>
    <w:p w:rsidR="00C36EEC" w:rsidRDefault="00C36EEC" w:rsidP="00C36EE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违反本条例规定，城镇污水处理设施维护运营单位或者污泥处理处置单位对产生的污泥以及处理处置后的污泥的去向、用途、用量等未进行跟踪、记录的，或者处理处置后的污泥不符合国家有关标准的，由城镇排水主管部门责令限期采取治理措施，给予警告；造成严重后果的，处10万元以上20万元以下罚款；逾期不采取治理措施的，城镇排水主管部门可以指定有治理能力的单位代为治理，所需费用由当事人承担；造成损失的，依法承担赔偿责任。</w:t>
      </w:r>
    </w:p>
    <w:p w:rsidR="00C36EEC" w:rsidRDefault="00C36EEC" w:rsidP="00C36EEC">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1405"/>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城镇污水处理设施维护运营单位或者污泥处理处置单位对产生的污泥以及处理处置后的污泥的去向、用途、用量等未进行跟踪、记录的，或者处理处置后的污泥不符合国家有关标准，造成严重后果</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限期采取治理措施的；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10万元以上12万元以下</w:t>
            </w:r>
          </w:p>
        </w:tc>
      </w:tr>
      <w:tr w:rsidR="00C36EEC" w:rsidTr="007F3A71">
        <w:trPr>
          <w:trHeight w:val="168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限期未采取治理措施的；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12万元以上15万元以下</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15万元以上20万元以下</w:t>
            </w:r>
          </w:p>
        </w:tc>
      </w:tr>
    </w:tbl>
    <w:p w:rsidR="00C36EEC" w:rsidRDefault="00C36EEC" w:rsidP="00C36EEC">
      <w:pPr>
        <w:spacing w:line="560" w:lineRule="exact"/>
        <w:rPr>
          <w:rFonts w:ascii="仿宋" w:eastAsia="仿宋" w:hAnsi="仿宋"/>
          <w:szCs w:val="21"/>
        </w:rPr>
      </w:pPr>
      <w:r>
        <w:rPr>
          <w:rFonts w:ascii="仿宋" w:eastAsia="仿宋" w:hAnsi="仿宋" w:hint="eastAsia"/>
          <w:b/>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w:t>
      </w:r>
      <w:r w:rsidR="0013498B">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九、擅自倾倒、堆放、丢弃、遗撒污泥，造成严重后果；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《城镇排水与污水处理条例》第五十三条第二款</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擅自倾倒、堆放、丢弃、遗撒污泥的，由城镇排水主管部门责令停止违法行为，限期采取治理措施，给予警告；造成严重后果的，对单位处10万元以上50万元以下罚款，对个人处2万元以上10万元以下罚款；逾期不采取治理措施的，城镇排水主管部门可以指定有治理能力的单位代为治理，所需费用由当事人承担；造成损失的，依法承担赔偿责任。</w:t>
      </w:r>
    </w:p>
    <w:p w:rsidR="00C36EEC" w:rsidRDefault="00C36EEC" w:rsidP="00C36EEC">
      <w:pPr>
        <w:spacing w:line="560" w:lineRule="exact"/>
        <w:ind w:firstLineChars="200" w:firstLine="643"/>
        <w:rPr>
          <w:rFonts w:ascii="仿宋" w:eastAsia="仿宋" w:hAnsi="仿宋"/>
          <w:bCs/>
          <w:sz w:val="32"/>
          <w:szCs w:val="32"/>
        </w:rPr>
      </w:pPr>
      <w:r>
        <w:rPr>
          <w:rFonts w:ascii="仿宋" w:eastAsia="仿宋" w:hAnsi="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490"/>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擅自倾倒、堆放、丢弃、遗撒污泥，造成严重后果</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倾倒、堆放、丢弃、遗撒污泥10立方米（含本数）以下的或限期内采取整改措施的；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10万元以上20万元以下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489"/>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Merge/>
            <w:vAlign w:val="center"/>
          </w:tcPr>
          <w:p w:rsidR="00C36EEC" w:rsidRDefault="00C36EEC" w:rsidP="007F3A71">
            <w:pPr>
              <w:spacing w:line="560" w:lineRule="exact"/>
              <w:rPr>
                <w:rFonts w:ascii="仿宋" w:eastAsia="仿宋" w:hAnsi="仿宋"/>
                <w:szCs w:val="21"/>
              </w:rPr>
            </w:pP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2万元以上5万万元以下</w:t>
            </w:r>
          </w:p>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（个人）</w:t>
            </w:r>
          </w:p>
        </w:tc>
      </w:tr>
      <w:tr w:rsidR="00C36EEC" w:rsidTr="007F3A71">
        <w:trPr>
          <w:trHeight w:val="536"/>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倾倒、堆放、丢弃、遗撒污泥10立方米（不含本数）以上50立方米（含本数）以下的或限期内未采取整改措施的；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20万元以上35万元以下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535"/>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Merge/>
            <w:vAlign w:val="center"/>
          </w:tcPr>
          <w:p w:rsidR="00C36EEC" w:rsidRDefault="00C36EEC" w:rsidP="007F3A71">
            <w:pPr>
              <w:spacing w:line="560" w:lineRule="exact"/>
              <w:rPr>
                <w:rFonts w:ascii="仿宋" w:eastAsia="仿宋" w:hAnsi="仿宋"/>
                <w:szCs w:val="21"/>
              </w:rPr>
            </w:pP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5万元以上7万元以下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（个人）</w:t>
            </w:r>
          </w:p>
        </w:tc>
      </w:tr>
      <w:tr w:rsidR="00C36EEC" w:rsidTr="007F3A71">
        <w:trPr>
          <w:trHeight w:val="570"/>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 xml:space="preserve">倾倒、堆放、丢弃、遗撒污泥50立方米（不含本数）以上的或有其他严重情形的； </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35万元以上50万元以下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tc>
      </w:tr>
      <w:tr w:rsidR="00C36EEC" w:rsidTr="007F3A71">
        <w:trPr>
          <w:trHeight w:val="570"/>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Merge/>
            <w:vAlign w:val="center"/>
          </w:tcPr>
          <w:p w:rsidR="00C36EEC" w:rsidRDefault="00C36EEC" w:rsidP="007F3A71">
            <w:pPr>
              <w:spacing w:line="560" w:lineRule="exact"/>
              <w:rPr>
                <w:rFonts w:ascii="仿宋" w:eastAsia="仿宋" w:hAnsi="仿宋"/>
                <w:szCs w:val="21"/>
              </w:rPr>
            </w:pP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7万元以上10万元以下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（个人）</w:t>
            </w:r>
          </w:p>
        </w:tc>
      </w:tr>
    </w:tbl>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十、排水单位或者个人不缴纳污水处理费，经责令限期缴纳，逾期拒不缴纳；</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《城镇排水与污水处理条例》第五十四条</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违反本条例规定，排水单位或者个人不缴纳污水处理费的，由城镇排水主管部门责令限期缴纳，逾期拒不缴纳的，处应缴纳污水处理费数额1倍以上3倍以下罚款。</w:t>
      </w:r>
    </w:p>
    <w:p w:rsidR="00C36EEC" w:rsidRDefault="00C36EEC" w:rsidP="00C36EEC">
      <w:pPr>
        <w:spacing w:line="560" w:lineRule="exact"/>
        <w:ind w:firstLineChars="200" w:firstLine="643"/>
        <w:rPr>
          <w:rFonts w:ascii="仿宋" w:eastAsia="仿宋" w:hAnsi="仿宋"/>
          <w:b/>
          <w:sz w:val="32"/>
          <w:szCs w:val="32"/>
        </w:rPr>
      </w:pPr>
      <w:r>
        <w:rPr>
          <w:rFonts w:ascii="仿宋" w:eastAsia="仿宋" w:hAnsi="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排水单位或者个人不缴纳污水处理费，经责令限期缴纳，逾期拒不缴纳的</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未缴纳污水处理费在1万元以下的；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应缴纳污水处理费数额1倍</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未缴纳污水处理费在1万元（含本数）以上3万元以下的；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应缴纳污水处理费数额2倍</w:t>
            </w:r>
          </w:p>
        </w:tc>
      </w:tr>
      <w:tr w:rsidR="00C36EEC" w:rsidTr="007F3A71">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未缴纳污水处理费在3万元（含本数）以上的；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应缴纳污水处理费数额3倍</w:t>
            </w:r>
          </w:p>
        </w:tc>
      </w:tr>
    </w:tbl>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十一、城镇排水与污水处理设施维护运营单位未履行职责，逾期不改正或者造成严重后果；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《城镇排水与污水处理条例》第五十五条</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违反本条例规定，城镇排水与污水处理设施维护运营单位有下列情形之一的，由城镇排水主管部门责令改正，给予警告；逾期不改正或者造成严重后果的，处10万元以上50万元以下罚款；造成损失的，依法承担赔偿责任；构成犯罪的，依法追究刑事责任：</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（一）未按照国家有关规定履行日常巡查、维修和养护责任，保障设施安全运行的；</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（二）未及时采取防护措施、组织事故抢修的；</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（三）因巡查、维护不到位，导致窨井盖丢失、损毁，造成人员伤亡和财产损失的；</w:t>
      </w:r>
    </w:p>
    <w:p w:rsidR="00C36EEC" w:rsidRDefault="00C36EEC" w:rsidP="00C36EEC">
      <w:pPr>
        <w:spacing w:line="560" w:lineRule="exact"/>
        <w:ind w:firstLineChars="200" w:firstLine="643"/>
        <w:rPr>
          <w:rFonts w:ascii="仿宋" w:eastAsia="仿宋" w:hAnsi="仿宋" w:cs="仿宋"/>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1984"/>
        <w:gridCol w:w="3119"/>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1984"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类型</w:t>
            </w:r>
          </w:p>
        </w:tc>
        <w:tc>
          <w:tcPr>
            <w:tcW w:w="3119"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859"/>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城镇排水与污水处理设施维护运营单位未履行职责</w:t>
            </w:r>
          </w:p>
        </w:tc>
        <w:tc>
          <w:tcPr>
            <w:tcW w:w="198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未按照国家有关规定履行日常巡查、维修和养护责任，保障设施安全运行，逾期不改正或造成严重后果的</w:t>
            </w: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限期未改正的；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10万元以上15万元下</w:t>
            </w:r>
          </w:p>
        </w:tc>
      </w:tr>
      <w:tr w:rsidR="00C36EEC" w:rsidTr="007F3A71">
        <w:trPr>
          <w:trHeight w:val="711"/>
        </w:trPr>
        <w:tc>
          <w:tcPr>
            <w:tcW w:w="1668" w:type="dxa"/>
            <w:vMerge/>
            <w:vAlign w:val="center"/>
          </w:tcPr>
          <w:p w:rsidR="00C36EEC" w:rsidRDefault="00C36EEC" w:rsidP="007F3A71">
            <w:pPr>
              <w:spacing w:line="560" w:lineRule="exact"/>
              <w:rPr>
                <w:rFonts w:ascii="仿宋" w:eastAsia="仿宋" w:hAnsi="仿宋"/>
                <w:szCs w:val="21"/>
              </w:rPr>
            </w:pPr>
          </w:p>
        </w:tc>
        <w:tc>
          <w:tcPr>
            <w:tcW w:w="1984" w:type="dxa"/>
            <w:vMerge/>
            <w:vAlign w:val="center"/>
          </w:tcPr>
          <w:p w:rsidR="00C36EEC" w:rsidRDefault="00C36EEC" w:rsidP="007F3A71">
            <w:pPr>
              <w:spacing w:line="560" w:lineRule="exact"/>
              <w:rPr>
                <w:rFonts w:ascii="仿宋" w:eastAsia="仿宋" w:hAnsi="仿宋"/>
                <w:szCs w:val="21"/>
              </w:rPr>
            </w:pP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15万元以上20万元以下</w:t>
            </w:r>
          </w:p>
        </w:tc>
      </w:tr>
      <w:tr w:rsidR="00C36EEC" w:rsidTr="007F3A71">
        <w:trPr>
          <w:trHeight w:val="638"/>
        </w:trPr>
        <w:tc>
          <w:tcPr>
            <w:tcW w:w="1668" w:type="dxa"/>
            <w:vMerge/>
            <w:vAlign w:val="center"/>
          </w:tcPr>
          <w:p w:rsidR="00C36EEC" w:rsidRDefault="00C36EEC" w:rsidP="007F3A71">
            <w:pPr>
              <w:spacing w:line="560" w:lineRule="exact"/>
              <w:rPr>
                <w:rFonts w:ascii="仿宋" w:eastAsia="仿宋" w:hAnsi="仿宋"/>
                <w:szCs w:val="21"/>
              </w:rPr>
            </w:pPr>
          </w:p>
        </w:tc>
        <w:tc>
          <w:tcPr>
            <w:tcW w:w="198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未及时采取防护措施、组织事故抢修，逾期不改正或造成严重后果的</w:t>
            </w: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限期未改正的；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20万元以上30万元</w:t>
            </w:r>
          </w:p>
        </w:tc>
      </w:tr>
      <w:tr w:rsidR="00C36EEC" w:rsidTr="007F3A71">
        <w:trPr>
          <w:trHeight w:val="650"/>
        </w:trPr>
        <w:tc>
          <w:tcPr>
            <w:tcW w:w="1668" w:type="dxa"/>
            <w:vMerge/>
            <w:vAlign w:val="center"/>
          </w:tcPr>
          <w:p w:rsidR="00C36EEC" w:rsidRDefault="00C36EEC" w:rsidP="007F3A71">
            <w:pPr>
              <w:spacing w:line="560" w:lineRule="exact"/>
              <w:rPr>
                <w:rFonts w:ascii="仿宋" w:eastAsia="仿宋" w:hAnsi="仿宋"/>
                <w:szCs w:val="21"/>
              </w:rPr>
            </w:pPr>
          </w:p>
        </w:tc>
        <w:tc>
          <w:tcPr>
            <w:tcW w:w="1984" w:type="dxa"/>
            <w:vMerge/>
            <w:vAlign w:val="center"/>
          </w:tcPr>
          <w:p w:rsidR="00C36EEC" w:rsidRDefault="00C36EEC" w:rsidP="007F3A71">
            <w:pPr>
              <w:spacing w:line="560" w:lineRule="exact"/>
              <w:rPr>
                <w:rFonts w:ascii="仿宋" w:eastAsia="仿宋" w:hAnsi="仿宋"/>
                <w:szCs w:val="21"/>
              </w:rPr>
            </w:pP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30万元以下35万元以下</w:t>
            </w:r>
          </w:p>
        </w:tc>
      </w:tr>
      <w:tr w:rsidR="00C36EEC" w:rsidTr="007F3A71">
        <w:trPr>
          <w:trHeight w:val="918"/>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1984"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因巡查、维护不到位，导致窨井盖丢失、损毁，造成人员伤亡和财产损失，逾期不改正或造成严重后果的</w:t>
            </w: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限期未改正的；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35万以上40万元以下</w:t>
            </w:r>
          </w:p>
        </w:tc>
      </w:tr>
      <w:tr w:rsidR="00C36EEC" w:rsidTr="007F3A71">
        <w:trPr>
          <w:trHeight w:val="697"/>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1984" w:type="dxa"/>
            <w:vMerge/>
            <w:vAlign w:val="center"/>
          </w:tcPr>
          <w:p w:rsidR="00C36EEC" w:rsidRDefault="00C36EEC" w:rsidP="007F3A71">
            <w:pPr>
              <w:spacing w:line="560" w:lineRule="exact"/>
              <w:rPr>
                <w:rFonts w:ascii="仿宋" w:eastAsia="仿宋" w:hAnsi="仿宋"/>
                <w:szCs w:val="21"/>
              </w:rPr>
            </w:pPr>
          </w:p>
        </w:tc>
        <w:tc>
          <w:tcPr>
            <w:tcW w:w="3119"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Align w:val="center"/>
          </w:tcPr>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40万元以上50万元以下</w:t>
            </w:r>
          </w:p>
        </w:tc>
      </w:tr>
    </w:tbl>
    <w:p w:rsidR="00C36EEC" w:rsidRDefault="00C36EEC" w:rsidP="00C36EEC">
      <w:pPr>
        <w:spacing w:line="560" w:lineRule="exact"/>
        <w:rPr>
          <w:rFonts w:ascii="仿宋" w:eastAsia="仿宋" w:hAnsi="仿宋"/>
          <w:szCs w:val="21"/>
        </w:rPr>
      </w:pPr>
      <w:r>
        <w:rPr>
          <w:rFonts w:ascii="仿宋" w:eastAsia="仿宋" w:hAnsi="仿宋" w:hint="eastAsia"/>
          <w:b/>
          <w:sz w:val="20"/>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w:t>
      </w:r>
      <w:r w:rsidR="0013498B">
        <w:rPr>
          <w:rFonts w:ascii="仿宋" w:eastAsia="仿宋" w:hAnsi="仿宋" w:hint="eastAsia"/>
          <w:sz w:val="20"/>
          <w:szCs w:val="21"/>
        </w:rPr>
        <w:t>、经济损失、群体性事件或经市一级新闻媒体报道造成广泛社会影响的。</w:t>
      </w:r>
    </w:p>
    <w:p w:rsidR="00C36EEC" w:rsidRPr="00BA4F17"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十二、从事危及城镇排水与污水处理设施安全的活动，逾期不采取补救措施或者造成严重后果；</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《城镇排水与污水处理条例》第五十六条</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从事危及城镇排水与污水处理设施安全的活动的，由城镇排水主管部门责令停止违法行为，限期恢复原状或者采取其他补救措施，给予警告；逾期不采取补救措施或者造成严重后果的，对单位处10万元以上30万元以下罚款，对个人处2万元以上10万元以下罚款；造成损失的，依法承担赔偿责任；构成犯罪的，依法追究刑事责任。</w:t>
      </w:r>
    </w:p>
    <w:p w:rsidR="00C36EEC" w:rsidRDefault="00C36EEC" w:rsidP="00C36EEC">
      <w:pPr>
        <w:spacing w:line="560" w:lineRule="exact"/>
        <w:ind w:firstLineChars="196" w:firstLine="630"/>
        <w:rPr>
          <w:rFonts w:ascii="仿宋" w:eastAsia="仿宋" w:hAnsi="仿宋"/>
          <w:bCs/>
          <w:sz w:val="32"/>
          <w:szCs w:val="32"/>
        </w:rPr>
      </w:pPr>
      <w:r>
        <w:rPr>
          <w:rFonts w:ascii="仿宋" w:eastAsia="仿宋" w:hAnsi="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411"/>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从事危及城镇排水与污水处理设施安全的活动，逾期不采取补救措施或者造成严重后果</w:t>
            </w: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造成污水溢漫的；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10万元以上15万元以下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2万元以上5万元以下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（个人）</w:t>
            </w:r>
          </w:p>
        </w:tc>
      </w:tr>
      <w:tr w:rsidR="00C36EEC" w:rsidTr="007F3A71">
        <w:trPr>
          <w:trHeight w:val="411"/>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损失额在五万元以下的；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411"/>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限期采取补救措施的；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41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造成内涝的；</w:t>
            </w:r>
          </w:p>
        </w:tc>
        <w:tc>
          <w:tcPr>
            <w:tcW w:w="1751"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15万元以下25万元以下</w:t>
            </w:r>
          </w:p>
          <w:p w:rsidR="00C36EEC" w:rsidRDefault="00C36EEC" w:rsidP="007F3A71">
            <w:pPr>
              <w:spacing w:line="560" w:lineRule="exact"/>
              <w:jc w:val="center"/>
              <w:rPr>
                <w:rFonts w:ascii="仿宋" w:eastAsia="仿宋" w:hAnsi="仿宋"/>
                <w:szCs w:val="21"/>
              </w:rPr>
            </w:pPr>
            <w:r>
              <w:rPr>
                <w:rFonts w:ascii="仿宋" w:eastAsia="仿宋" w:hAnsi="仿宋" w:hint="eastAsia"/>
                <w:szCs w:val="21"/>
              </w:rPr>
              <w:t>（单位）</w:t>
            </w:r>
          </w:p>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5万元以上7万元以下</w:t>
            </w:r>
          </w:p>
          <w:p w:rsidR="00C36EEC" w:rsidRDefault="00C36EEC" w:rsidP="007F3A71">
            <w:pPr>
              <w:spacing w:line="560" w:lineRule="exact"/>
              <w:ind w:firstLineChars="50" w:firstLine="105"/>
              <w:jc w:val="center"/>
              <w:rPr>
                <w:rFonts w:ascii="仿宋" w:eastAsia="仿宋" w:hAnsi="仿宋"/>
                <w:szCs w:val="21"/>
              </w:rPr>
            </w:pPr>
            <w:r>
              <w:rPr>
                <w:rFonts w:ascii="仿宋" w:eastAsia="仿宋" w:hAnsi="仿宋" w:hint="eastAsia"/>
                <w:szCs w:val="21"/>
              </w:rPr>
              <w:t>（个人）</w:t>
            </w:r>
          </w:p>
        </w:tc>
      </w:tr>
      <w:tr w:rsidR="00C36EEC" w:rsidTr="007F3A71">
        <w:trPr>
          <w:trHeight w:val="41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损失额在五万元（含本数）以上五十万元以下的；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411"/>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限期未采取补救措施的；</w:t>
            </w:r>
          </w:p>
        </w:tc>
        <w:tc>
          <w:tcPr>
            <w:tcW w:w="1751" w:type="dxa"/>
            <w:vMerge/>
            <w:vAlign w:val="center"/>
          </w:tcPr>
          <w:p w:rsidR="00C36EEC" w:rsidRDefault="00C36EEC" w:rsidP="007F3A71">
            <w:pPr>
              <w:spacing w:line="560" w:lineRule="exact"/>
              <w:rPr>
                <w:rFonts w:ascii="仿宋" w:eastAsia="仿宋" w:hAnsi="仿宋"/>
                <w:szCs w:val="21"/>
              </w:rPr>
            </w:pPr>
          </w:p>
        </w:tc>
      </w:tr>
      <w:tr w:rsidR="00C36EEC" w:rsidTr="007F3A71">
        <w:trPr>
          <w:trHeight w:val="45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restart"/>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造成较大社会影响或有其他严重情形的；</w:t>
            </w:r>
          </w:p>
        </w:tc>
        <w:tc>
          <w:tcPr>
            <w:tcW w:w="1751" w:type="dxa"/>
            <w:vMerge w:val="restart"/>
            <w:vAlign w:val="center"/>
          </w:tcPr>
          <w:p w:rsidR="00C36EEC" w:rsidRDefault="00C36EEC" w:rsidP="007F3A71">
            <w:pPr>
              <w:spacing w:line="560" w:lineRule="exact"/>
              <w:ind w:left="105" w:hangingChars="50" w:hanging="105"/>
              <w:jc w:val="center"/>
              <w:rPr>
                <w:rFonts w:ascii="仿宋" w:eastAsia="仿宋" w:hAnsi="仿宋"/>
                <w:szCs w:val="21"/>
              </w:rPr>
            </w:pPr>
            <w:r>
              <w:rPr>
                <w:rFonts w:ascii="仿宋" w:eastAsia="仿宋" w:hAnsi="仿宋" w:hint="eastAsia"/>
                <w:szCs w:val="21"/>
              </w:rPr>
              <w:t>25万元以上30万元以下</w:t>
            </w:r>
          </w:p>
          <w:p w:rsidR="00C36EEC" w:rsidRDefault="00C36EEC" w:rsidP="007F3A71">
            <w:pPr>
              <w:spacing w:line="560" w:lineRule="exact"/>
              <w:ind w:left="105" w:hangingChars="50" w:hanging="105"/>
              <w:jc w:val="center"/>
              <w:rPr>
                <w:rFonts w:ascii="仿宋" w:eastAsia="仿宋" w:hAnsi="仿宋"/>
                <w:szCs w:val="21"/>
              </w:rPr>
            </w:pPr>
            <w:r>
              <w:rPr>
                <w:rFonts w:ascii="仿宋" w:eastAsia="仿宋" w:hAnsi="仿宋" w:hint="eastAsia"/>
                <w:szCs w:val="21"/>
              </w:rPr>
              <w:t>（单位）</w:t>
            </w:r>
          </w:p>
          <w:p w:rsidR="00C36EEC" w:rsidRDefault="00C36EEC" w:rsidP="007F3A71">
            <w:pPr>
              <w:spacing w:line="560" w:lineRule="exact"/>
              <w:ind w:left="105" w:hangingChars="50" w:hanging="105"/>
              <w:jc w:val="center"/>
              <w:rPr>
                <w:rFonts w:ascii="仿宋" w:eastAsia="仿宋" w:hAnsi="仿宋"/>
                <w:szCs w:val="21"/>
              </w:rPr>
            </w:pPr>
            <w:r>
              <w:rPr>
                <w:rFonts w:ascii="仿宋" w:eastAsia="仿宋" w:hAnsi="仿宋" w:hint="eastAsia"/>
                <w:szCs w:val="21"/>
              </w:rPr>
              <w:t>7万元以上10 万元以下</w:t>
            </w:r>
          </w:p>
          <w:p w:rsidR="00C36EEC" w:rsidRDefault="00C36EEC" w:rsidP="007F3A71">
            <w:pPr>
              <w:spacing w:line="560" w:lineRule="exact"/>
              <w:ind w:firstLineChars="100" w:firstLine="210"/>
              <w:jc w:val="center"/>
              <w:rPr>
                <w:rFonts w:ascii="仿宋" w:eastAsia="仿宋" w:hAnsi="仿宋"/>
                <w:szCs w:val="21"/>
              </w:rPr>
            </w:pPr>
            <w:r>
              <w:rPr>
                <w:rFonts w:ascii="仿宋" w:eastAsia="仿宋" w:hAnsi="仿宋" w:hint="eastAsia"/>
                <w:szCs w:val="21"/>
              </w:rPr>
              <w:t>（个人）</w:t>
            </w:r>
          </w:p>
        </w:tc>
      </w:tr>
      <w:tr w:rsidR="00C36EEC" w:rsidTr="007F3A71">
        <w:trPr>
          <w:trHeight w:val="40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Merge/>
            <w:vAlign w:val="center"/>
          </w:tcPr>
          <w:p w:rsidR="00C36EEC" w:rsidRDefault="00C36EEC" w:rsidP="007F3A71">
            <w:pPr>
              <w:spacing w:line="560" w:lineRule="exact"/>
              <w:jc w:val="center"/>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损失额在五十万元（含本数）以上的；</w:t>
            </w:r>
          </w:p>
        </w:tc>
        <w:tc>
          <w:tcPr>
            <w:tcW w:w="1751" w:type="dxa"/>
            <w:vMerge/>
            <w:vAlign w:val="center"/>
          </w:tcPr>
          <w:p w:rsidR="00C36EEC" w:rsidRDefault="00C36EEC" w:rsidP="007F3A71">
            <w:pPr>
              <w:spacing w:line="560" w:lineRule="exact"/>
              <w:rPr>
                <w:rFonts w:ascii="仿宋" w:eastAsia="仿宋" w:hAnsi="仿宋"/>
                <w:szCs w:val="21"/>
              </w:rPr>
            </w:pPr>
          </w:p>
        </w:tc>
      </w:tr>
    </w:tbl>
    <w:p w:rsidR="00C36EEC" w:rsidRDefault="00C36EEC" w:rsidP="00C36EEC">
      <w:pPr>
        <w:spacing w:line="560" w:lineRule="exact"/>
        <w:rPr>
          <w:rFonts w:ascii="仿宋" w:eastAsia="仿宋" w:hAnsi="仿宋"/>
          <w:b/>
          <w:sz w:val="20"/>
          <w:szCs w:val="21"/>
        </w:rPr>
      </w:pPr>
      <w:r>
        <w:rPr>
          <w:rFonts w:ascii="仿宋" w:eastAsia="仿宋" w:hAnsi="仿宋" w:hint="eastAsia"/>
          <w:b/>
          <w:sz w:val="20"/>
          <w:szCs w:val="21"/>
        </w:rPr>
        <w:t>注：</w:t>
      </w:r>
    </w:p>
    <w:p w:rsidR="00C36EEC" w:rsidRPr="0013498B" w:rsidRDefault="0013498B" w:rsidP="0013498B">
      <w:pPr>
        <w:pStyle w:val="a5"/>
        <w:numPr>
          <w:ilvl w:val="0"/>
          <w:numId w:val="4"/>
        </w:numPr>
        <w:spacing w:line="560" w:lineRule="exact"/>
        <w:ind w:firstLineChars="0"/>
        <w:rPr>
          <w:rFonts w:ascii="仿宋" w:eastAsia="仿宋" w:hAnsi="仿宋"/>
          <w:sz w:val="20"/>
          <w:szCs w:val="21"/>
        </w:rPr>
      </w:pPr>
      <w:r>
        <w:rPr>
          <w:rFonts w:ascii="仿宋" w:eastAsia="仿宋" w:hAnsi="仿宋" w:hint="eastAsia"/>
          <w:sz w:val="20"/>
          <w:szCs w:val="21"/>
        </w:rPr>
        <w:t>以</w:t>
      </w:r>
      <w:r w:rsidRPr="0013498B">
        <w:rPr>
          <w:rFonts w:ascii="仿宋" w:eastAsia="仿宋" w:hAnsi="仿宋" w:hint="eastAsia"/>
          <w:sz w:val="20"/>
          <w:szCs w:val="21"/>
        </w:rPr>
        <w:t>上每一违法程度所对应的多种违法情节，只需满足其中之一即可。</w:t>
      </w:r>
    </w:p>
    <w:p w:rsidR="00C36EEC" w:rsidRDefault="0013498B" w:rsidP="00C36EEC">
      <w:pPr>
        <w:spacing w:line="560" w:lineRule="exact"/>
        <w:rPr>
          <w:rFonts w:ascii="仿宋" w:eastAsia="仿宋" w:hAnsi="仿宋"/>
          <w:sz w:val="20"/>
          <w:szCs w:val="21"/>
        </w:rPr>
      </w:pPr>
      <w:r>
        <w:rPr>
          <w:rFonts w:ascii="仿宋" w:eastAsia="仿宋" w:hAnsi="仿宋" w:hint="eastAsia"/>
          <w:sz w:val="20"/>
          <w:szCs w:val="21"/>
        </w:rPr>
        <w:t>②“造成较大社会影响”是指：</w:t>
      </w:r>
      <w:r w:rsidR="00C36EEC">
        <w:rPr>
          <w:rFonts w:ascii="仿宋" w:eastAsia="仿宋" w:hAnsi="仿宋" w:hint="eastAsia"/>
          <w:sz w:val="20"/>
          <w:szCs w:val="21"/>
        </w:rPr>
        <w:t>造成较大的安全事故</w:t>
      </w:r>
      <w:r>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十三、有关单位未与施工单位、设施维护运营单位等共同制定设施保护方案，并采取相应的安全防护措施的；</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《城镇排水与污水处理条例》第五十七条第一款</w:t>
      </w:r>
    </w:p>
    <w:p w:rsidR="00C36EEC" w:rsidRDefault="00C36EEC" w:rsidP="00C36EEC">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违反本条例规定，有关单位未与施工单位、设施维护运营单位等共同制定设施保护方案，并采取相应的安全防护措施的，由城镇排水主管部门责令改正，处2万元以上5万元以下罚款；造成严重后果的，处5万元以上10万元以下罚款；造成损失的，依法承担赔偿责任；构成犯罪的，依法追究刑事责任。</w:t>
      </w:r>
    </w:p>
    <w:p w:rsidR="00C36EEC" w:rsidRDefault="00C36EEC" w:rsidP="00C36EEC">
      <w:pPr>
        <w:spacing w:line="560" w:lineRule="exact"/>
        <w:ind w:firstLineChars="200" w:firstLine="643"/>
        <w:rPr>
          <w:rFonts w:ascii="仿宋" w:eastAsia="仿宋" w:hAnsi="仿宋" w:cs="仿宋"/>
          <w:b/>
          <w:sz w:val="32"/>
          <w:szCs w:val="32"/>
        </w:rPr>
      </w:pPr>
      <w:r>
        <w:rPr>
          <w:rFonts w:ascii="仿宋" w:eastAsia="仿宋" w:hAnsi="仿宋" w:cs="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913"/>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有关单位未与施工单位、设施维护运营单位等共同制定设施保护方案，并采取相应的安全防护措施</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未制定设施保护方案或未采取相应的安全防护措施的；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szCs w:val="21"/>
              </w:rPr>
              <w:t>2</w:t>
            </w:r>
            <w:r>
              <w:rPr>
                <w:rFonts w:ascii="仿宋" w:eastAsia="仿宋" w:hAnsi="仿宋" w:hint="eastAsia"/>
                <w:szCs w:val="21"/>
              </w:rPr>
              <w:t>万元</w:t>
            </w:r>
          </w:p>
        </w:tc>
      </w:tr>
      <w:tr w:rsidR="00C36EEC" w:rsidTr="007F3A71">
        <w:trPr>
          <w:trHeight w:val="1317"/>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未制定设施保护方案且未采取相应的安全防护措施的；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3万元以上5万元以下</w:t>
            </w:r>
          </w:p>
        </w:tc>
      </w:tr>
      <w:tr w:rsidR="00C36EEC" w:rsidTr="007F3A71">
        <w:trPr>
          <w:trHeight w:val="630"/>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restart"/>
            <w:vAlign w:val="center"/>
          </w:tcPr>
          <w:p w:rsidR="00C36EEC" w:rsidRDefault="00C36EEC" w:rsidP="007F3A71">
            <w:pPr>
              <w:spacing w:line="560" w:lineRule="exact"/>
              <w:ind w:firstLineChars="50" w:firstLine="105"/>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未制定设施保护方案或未采取相应的安全防护措施的，造成严重后果的；</w:t>
            </w:r>
          </w:p>
        </w:tc>
        <w:tc>
          <w:tcPr>
            <w:tcW w:w="1751" w:type="dxa"/>
            <w:vAlign w:val="center"/>
          </w:tcPr>
          <w:p w:rsidR="00C36EEC" w:rsidRDefault="00C36EEC" w:rsidP="004D1075">
            <w:pPr>
              <w:spacing w:beforeLines="50" w:line="560" w:lineRule="exact"/>
              <w:jc w:val="center"/>
              <w:rPr>
                <w:rFonts w:ascii="仿宋" w:eastAsia="仿宋" w:hAnsi="仿宋"/>
                <w:szCs w:val="21"/>
              </w:rPr>
            </w:pPr>
            <w:r>
              <w:rPr>
                <w:rFonts w:ascii="仿宋" w:eastAsia="仿宋" w:hAnsi="仿宋" w:hint="eastAsia"/>
                <w:szCs w:val="21"/>
              </w:rPr>
              <w:t>5万元以上7万元以下</w:t>
            </w:r>
          </w:p>
        </w:tc>
      </w:tr>
      <w:tr w:rsidR="00C36EEC" w:rsidTr="007F3A71">
        <w:trPr>
          <w:trHeight w:val="630"/>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Merge/>
            <w:vAlign w:val="center"/>
          </w:tcPr>
          <w:p w:rsidR="00C36EEC" w:rsidRDefault="00C36EEC" w:rsidP="007F3A71">
            <w:pPr>
              <w:spacing w:line="560" w:lineRule="exact"/>
              <w:ind w:firstLineChars="50" w:firstLine="105"/>
              <w:rPr>
                <w:rFonts w:ascii="仿宋" w:eastAsia="仿宋" w:hAnsi="仿宋"/>
                <w:szCs w:val="21"/>
              </w:rPr>
            </w:pP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未制定设施保护方案且未采取相应的安全防护措施，造成严重后果的；</w:t>
            </w:r>
          </w:p>
        </w:tc>
        <w:tc>
          <w:tcPr>
            <w:tcW w:w="1751" w:type="dxa"/>
            <w:vAlign w:val="center"/>
          </w:tcPr>
          <w:p w:rsidR="00C36EEC" w:rsidRDefault="00C36EEC" w:rsidP="004D1075">
            <w:pPr>
              <w:spacing w:beforeLines="50" w:line="560" w:lineRule="exact"/>
              <w:jc w:val="center"/>
              <w:rPr>
                <w:rFonts w:ascii="仿宋" w:eastAsia="仿宋" w:hAnsi="仿宋"/>
                <w:szCs w:val="21"/>
              </w:rPr>
            </w:pPr>
            <w:r>
              <w:rPr>
                <w:rFonts w:ascii="仿宋" w:eastAsia="仿宋" w:hAnsi="仿宋" w:hint="eastAsia"/>
                <w:szCs w:val="21"/>
              </w:rPr>
              <w:t>7万元以上10万元以下</w:t>
            </w:r>
          </w:p>
        </w:tc>
      </w:tr>
    </w:tbl>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outlineLvl w:val="0"/>
        <w:rPr>
          <w:rFonts w:ascii="黑体" w:eastAsia="黑体" w:hAnsi="黑体" w:cs="黑体"/>
          <w:bCs/>
          <w:sz w:val="32"/>
          <w:szCs w:val="32"/>
        </w:rPr>
      </w:pPr>
      <w:r>
        <w:rPr>
          <w:rFonts w:ascii="黑体" w:eastAsia="黑体" w:hAnsi="黑体" w:cs="黑体" w:hint="eastAsia"/>
          <w:bCs/>
          <w:sz w:val="32"/>
          <w:szCs w:val="32"/>
        </w:rPr>
        <w:t>十四、擅自拆除、改动城镇排水与污水处理设施；</w:t>
      </w:r>
    </w:p>
    <w:p w:rsidR="00C36EEC" w:rsidRDefault="00C36EEC" w:rsidP="00C36EEC">
      <w:pPr>
        <w:spacing w:line="560" w:lineRule="exact"/>
        <w:ind w:firstLineChars="147" w:firstLine="470"/>
        <w:outlineLvl w:val="0"/>
        <w:rPr>
          <w:rFonts w:ascii="黑体" w:eastAsia="黑体" w:hAnsi="黑体" w:cs="黑体"/>
          <w:bCs/>
          <w:sz w:val="32"/>
          <w:szCs w:val="32"/>
        </w:rPr>
      </w:pPr>
      <w:r>
        <w:rPr>
          <w:rFonts w:ascii="黑体" w:eastAsia="黑体" w:hAnsi="黑体" w:cs="黑体" w:hint="eastAsia"/>
          <w:bCs/>
          <w:sz w:val="32"/>
          <w:szCs w:val="32"/>
        </w:rPr>
        <w:t>《城镇排水与污水处理条例》第五十七条第二款</w:t>
      </w:r>
    </w:p>
    <w:p w:rsidR="00C36EEC" w:rsidRDefault="00C36EEC" w:rsidP="00C36EEC">
      <w:pPr>
        <w:spacing w:line="560" w:lineRule="exact"/>
        <w:ind w:firstLineChars="200" w:firstLine="640"/>
        <w:rPr>
          <w:rFonts w:ascii="仿宋" w:eastAsia="仿宋" w:hAnsi="仿宋"/>
          <w:sz w:val="32"/>
          <w:szCs w:val="32"/>
        </w:rPr>
      </w:pPr>
      <w:r>
        <w:rPr>
          <w:rFonts w:ascii="仿宋" w:eastAsia="仿宋" w:hAnsi="仿宋" w:hint="eastAsia"/>
          <w:sz w:val="32"/>
          <w:szCs w:val="32"/>
        </w:rPr>
        <w:t>违反本条例规定，擅自拆除、改动城镇排水与污水处理设施的，由城镇排水主管部门责令改正，恢复原状或者采取其他补救措施，处5万元以上10万元以下罚款；造成严重后果的，处10万元以上30万元以下罚款；造成损失的，依法承担赔偿责任；构成犯罪的，依法追究刑事责任。</w:t>
      </w:r>
    </w:p>
    <w:p w:rsidR="00C36EEC" w:rsidRDefault="00C36EEC" w:rsidP="00C36EEC">
      <w:pPr>
        <w:spacing w:line="560" w:lineRule="exact"/>
        <w:ind w:firstLineChars="200" w:firstLine="643"/>
        <w:rPr>
          <w:rFonts w:ascii="仿宋" w:eastAsia="仿宋" w:hAnsi="仿宋"/>
          <w:sz w:val="32"/>
          <w:szCs w:val="32"/>
        </w:rPr>
      </w:pPr>
      <w:r>
        <w:rPr>
          <w:rFonts w:ascii="仿宋" w:eastAsia="仿宋" w:hAnsi="仿宋" w:hint="eastAsia"/>
          <w:b/>
          <w:sz w:val="32"/>
          <w:szCs w:val="32"/>
        </w:rPr>
        <w:t>裁量标准：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50"/>
        <w:gridCol w:w="4253"/>
        <w:gridCol w:w="1751"/>
      </w:tblGrid>
      <w:tr w:rsidR="00C36EEC" w:rsidTr="007F3A71">
        <w:tc>
          <w:tcPr>
            <w:tcW w:w="1668"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事实</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程度</w:t>
            </w:r>
          </w:p>
        </w:tc>
        <w:tc>
          <w:tcPr>
            <w:tcW w:w="4253"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违法情形</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罚款金额</w:t>
            </w:r>
          </w:p>
        </w:tc>
      </w:tr>
      <w:tr w:rsidR="00C36EEC" w:rsidTr="007F3A71">
        <w:trPr>
          <w:trHeight w:val="596"/>
        </w:trPr>
        <w:tc>
          <w:tcPr>
            <w:tcW w:w="1668" w:type="dxa"/>
            <w:vMerge w:val="restart"/>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擅自拆除、改动城镇排水与污水处理设施</w:t>
            </w:r>
          </w:p>
        </w:tc>
        <w:tc>
          <w:tcPr>
            <w:tcW w:w="850"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轻微</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及时恢复原状或采取补救措施的；</w:t>
            </w:r>
          </w:p>
        </w:tc>
        <w:tc>
          <w:tcPr>
            <w:tcW w:w="1751" w:type="dxa"/>
            <w:vAlign w:val="center"/>
          </w:tcPr>
          <w:p w:rsidR="00C36EEC" w:rsidRPr="00C14C12" w:rsidRDefault="00C36EEC" w:rsidP="007F3A71">
            <w:pPr>
              <w:spacing w:line="560" w:lineRule="exact"/>
              <w:jc w:val="center"/>
              <w:rPr>
                <w:rFonts w:ascii="仿宋" w:eastAsia="仿宋" w:hAnsi="仿宋"/>
                <w:szCs w:val="21"/>
              </w:rPr>
            </w:pPr>
            <w:r>
              <w:rPr>
                <w:rFonts w:ascii="仿宋" w:eastAsia="仿宋" w:hAnsi="仿宋" w:hint="eastAsia"/>
                <w:szCs w:val="21"/>
              </w:rPr>
              <w:t>5万元以上7万元以下</w:t>
            </w:r>
          </w:p>
        </w:tc>
      </w:tr>
      <w:tr w:rsidR="00C36EEC" w:rsidTr="007F3A71">
        <w:trPr>
          <w:trHeight w:val="860"/>
        </w:trPr>
        <w:tc>
          <w:tcPr>
            <w:tcW w:w="1668" w:type="dxa"/>
            <w:vMerge/>
            <w:vAlign w:val="center"/>
          </w:tcPr>
          <w:p w:rsidR="00C36EEC" w:rsidRDefault="00C36EEC" w:rsidP="007F3A71">
            <w:pPr>
              <w:spacing w:line="560" w:lineRule="exact"/>
              <w:rPr>
                <w:rFonts w:ascii="仿宋" w:eastAsia="仿宋" w:hAnsi="仿宋"/>
                <w:szCs w:val="21"/>
              </w:rPr>
            </w:pPr>
          </w:p>
        </w:tc>
        <w:tc>
          <w:tcPr>
            <w:tcW w:w="850" w:type="dxa"/>
            <w:vAlign w:val="center"/>
          </w:tcPr>
          <w:p w:rsidR="00C36EEC" w:rsidRDefault="00C36EEC" w:rsidP="007F3A71">
            <w:pPr>
              <w:spacing w:line="560" w:lineRule="exact"/>
              <w:ind w:firstLineChars="50" w:firstLine="105"/>
              <w:rPr>
                <w:rFonts w:ascii="仿宋" w:eastAsia="仿宋" w:hAnsi="仿宋"/>
                <w:szCs w:val="21"/>
              </w:rPr>
            </w:pPr>
            <w:r>
              <w:rPr>
                <w:rFonts w:ascii="仿宋" w:eastAsia="仿宋" w:hAnsi="仿宋" w:hint="eastAsia"/>
                <w:szCs w:val="21"/>
              </w:rPr>
              <w:t>一般</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改正违法行为，减轻危害后果的；</w:t>
            </w:r>
          </w:p>
        </w:tc>
        <w:tc>
          <w:tcPr>
            <w:tcW w:w="1751" w:type="dxa"/>
            <w:vAlign w:val="center"/>
          </w:tcPr>
          <w:p w:rsidR="00C36EEC" w:rsidRDefault="00C36EEC" w:rsidP="007F3A71">
            <w:pPr>
              <w:spacing w:line="560" w:lineRule="exact"/>
              <w:jc w:val="center"/>
              <w:rPr>
                <w:rFonts w:ascii="仿宋" w:eastAsia="仿宋" w:hAnsi="仿宋"/>
                <w:szCs w:val="21"/>
              </w:rPr>
            </w:pPr>
            <w:r>
              <w:rPr>
                <w:rFonts w:ascii="仿宋" w:eastAsia="仿宋" w:hAnsi="仿宋" w:hint="eastAsia"/>
                <w:szCs w:val="21"/>
              </w:rPr>
              <w:t>7万元以上10万元以下</w:t>
            </w:r>
          </w:p>
        </w:tc>
      </w:tr>
      <w:tr w:rsidR="00C36EEC" w:rsidTr="007F3A71">
        <w:trPr>
          <w:trHeight w:val="127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ind w:firstLineChars="50" w:firstLine="105"/>
              <w:rPr>
                <w:rFonts w:ascii="仿宋" w:eastAsia="仿宋" w:hAnsi="仿宋"/>
                <w:szCs w:val="21"/>
              </w:rPr>
            </w:pPr>
            <w:r>
              <w:rPr>
                <w:rFonts w:ascii="仿宋" w:eastAsia="仿宋" w:hAnsi="仿宋" w:hint="eastAsia"/>
                <w:szCs w:val="21"/>
              </w:rPr>
              <w:t>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造成严重后果或造成较大社会影响的；</w:t>
            </w:r>
          </w:p>
        </w:tc>
        <w:tc>
          <w:tcPr>
            <w:tcW w:w="1751" w:type="dxa"/>
            <w:vAlign w:val="center"/>
          </w:tcPr>
          <w:p w:rsidR="00C36EEC" w:rsidRDefault="00C36EEC" w:rsidP="004D1075">
            <w:pPr>
              <w:spacing w:beforeLines="50" w:line="560" w:lineRule="exact"/>
              <w:jc w:val="center"/>
              <w:rPr>
                <w:rFonts w:ascii="仿宋" w:eastAsia="仿宋" w:hAnsi="仿宋"/>
                <w:szCs w:val="21"/>
              </w:rPr>
            </w:pPr>
            <w:r>
              <w:rPr>
                <w:rFonts w:ascii="仿宋" w:eastAsia="仿宋" w:hAnsi="仿宋" w:hint="eastAsia"/>
                <w:szCs w:val="21"/>
              </w:rPr>
              <w:t>10万元以上20万元以下</w:t>
            </w:r>
          </w:p>
        </w:tc>
      </w:tr>
      <w:tr w:rsidR="00C36EEC" w:rsidTr="007F3A71">
        <w:trPr>
          <w:trHeight w:val="1279"/>
        </w:trPr>
        <w:tc>
          <w:tcPr>
            <w:tcW w:w="1668" w:type="dxa"/>
            <w:vMerge/>
            <w:vAlign w:val="center"/>
          </w:tcPr>
          <w:p w:rsidR="00C36EEC" w:rsidRDefault="00C36EEC" w:rsidP="007F3A71">
            <w:pPr>
              <w:spacing w:line="560" w:lineRule="exact"/>
              <w:jc w:val="center"/>
              <w:rPr>
                <w:rFonts w:ascii="仿宋" w:eastAsia="仿宋" w:hAnsi="仿宋"/>
                <w:szCs w:val="21"/>
              </w:rPr>
            </w:pPr>
          </w:p>
        </w:tc>
        <w:tc>
          <w:tcPr>
            <w:tcW w:w="850"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特别严重</w:t>
            </w:r>
          </w:p>
        </w:tc>
        <w:tc>
          <w:tcPr>
            <w:tcW w:w="4253" w:type="dxa"/>
            <w:vAlign w:val="center"/>
          </w:tcPr>
          <w:p w:rsidR="00C36EEC" w:rsidRDefault="00C36EEC" w:rsidP="007F3A71">
            <w:pPr>
              <w:spacing w:line="560" w:lineRule="exact"/>
              <w:rPr>
                <w:rFonts w:ascii="仿宋" w:eastAsia="仿宋" w:hAnsi="仿宋"/>
                <w:szCs w:val="21"/>
              </w:rPr>
            </w:pPr>
            <w:r>
              <w:rPr>
                <w:rFonts w:ascii="仿宋" w:eastAsia="仿宋" w:hAnsi="仿宋" w:hint="eastAsia"/>
                <w:szCs w:val="21"/>
              </w:rPr>
              <w:t>拒不改正、拒不采取补救措施的；</w:t>
            </w:r>
          </w:p>
        </w:tc>
        <w:tc>
          <w:tcPr>
            <w:tcW w:w="1751" w:type="dxa"/>
            <w:vAlign w:val="center"/>
          </w:tcPr>
          <w:p w:rsidR="00C36EEC" w:rsidRPr="00C14C12" w:rsidRDefault="00C36EEC" w:rsidP="004D1075">
            <w:pPr>
              <w:spacing w:beforeLines="50" w:line="560" w:lineRule="exact"/>
              <w:jc w:val="center"/>
              <w:rPr>
                <w:rFonts w:ascii="仿宋" w:eastAsia="仿宋" w:hAnsi="仿宋"/>
                <w:szCs w:val="21"/>
              </w:rPr>
            </w:pPr>
            <w:r>
              <w:rPr>
                <w:rFonts w:ascii="仿宋" w:eastAsia="仿宋" w:hAnsi="仿宋" w:hint="eastAsia"/>
                <w:szCs w:val="21"/>
              </w:rPr>
              <w:t>20万元以上30万元以下</w:t>
            </w:r>
          </w:p>
        </w:tc>
      </w:tr>
    </w:tbl>
    <w:p w:rsidR="00C36EEC" w:rsidRDefault="00C36EEC" w:rsidP="00C36EEC">
      <w:pPr>
        <w:spacing w:line="560" w:lineRule="exact"/>
        <w:rPr>
          <w:rFonts w:ascii="仿宋" w:eastAsia="仿宋" w:hAnsi="仿宋"/>
          <w:szCs w:val="21"/>
        </w:rPr>
      </w:pPr>
      <w:r>
        <w:rPr>
          <w:rFonts w:ascii="仿宋" w:eastAsia="仿宋" w:hAnsi="仿宋" w:hint="eastAsia"/>
          <w:b/>
          <w:sz w:val="20"/>
          <w:szCs w:val="21"/>
        </w:rPr>
        <w:t>注：</w:t>
      </w:r>
      <w:r w:rsidR="0013498B">
        <w:rPr>
          <w:rFonts w:ascii="仿宋" w:eastAsia="仿宋" w:hAnsi="仿宋" w:hint="eastAsia"/>
          <w:sz w:val="20"/>
          <w:szCs w:val="21"/>
        </w:rPr>
        <w:t>“造成较大社会影响”是指：</w:t>
      </w:r>
      <w:r>
        <w:rPr>
          <w:rFonts w:ascii="仿宋" w:eastAsia="仿宋" w:hAnsi="仿宋" w:hint="eastAsia"/>
          <w:sz w:val="20"/>
          <w:szCs w:val="21"/>
        </w:rPr>
        <w:t>造成较大的安全事故</w:t>
      </w:r>
      <w:r w:rsidR="0013498B">
        <w:rPr>
          <w:rFonts w:ascii="仿宋" w:eastAsia="仿宋" w:hAnsi="仿宋" w:hint="eastAsia"/>
          <w:sz w:val="20"/>
          <w:szCs w:val="21"/>
        </w:rPr>
        <w:t>、经济损失、群体性事件或经市一级新闻媒体报道造成广泛社会影响的。</w:t>
      </w:r>
    </w:p>
    <w:p w:rsidR="00C36EEC" w:rsidRDefault="00C36EEC" w:rsidP="00C36EEC">
      <w:pPr>
        <w:spacing w:line="560" w:lineRule="exact"/>
        <w:rPr>
          <w:rFonts w:ascii="仿宋" w:eastAsia="仿宋" w:hAnsi="仿宋"/>
          <w:szCs w:val="21"/>
        </w:rPr>
      </w:pPr>
    </w:p>
    <w:p w:rsidR="00C36EEC" w:rsidRDefault="00C36EEC" w:rsidP="00C36EEC">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十五、本标准自发布之日起施行；</w:t>
      </w:r>
    </w:p>
    <w:p w:rsidR="00C36EEC" w:rsidRDefault="00C36EEC" w:rsidP="00C36EEC">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十六、本标准有效期五年。</w:t>
      </w:r>
    </w:p>
    <w:p w:rsidR="00F22579" w:rsidRPr="00C36EEC" w:rsidRDefault="00F22579"/>
    <w:sectPr w:rsidR="00F22579" w:rsidRPr="00C36EEC" w:rsidSect="00675C2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324" w:rsidRDefault="00466324" w:rsidP="00C36EEC">
      <w:r>
        <w:separator/>
      </w:r>
    </w:p>
  </w:endnote>
  <w:endnote w:type="continuationSeparator" w:id="1">
    <w:p w:rsidR="00466324" w:rsidRDefault="00466324" w:rsidP="00C36E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324" w:rsidRDefault="00466324" w:rsidP="00C36EEC">
      <w:r>
        <w:separator/>
      </w:r>
    </w:p>
  </w:footnote>
  <w:footnote w:type="continuationSeparator" w:id="1">
    <w:p w:rsidR="00466324" w:rsidRDefault="00466324" w:rsidP="00C36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E72F4"/>
    <w:multiLevelType w:val="hybridMultilevel"/>
    <w:tmpl w:val="E41A5428"/>
    <w:lvl w:ilvl="0" w:tplc="B12ECF4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454BF4"/>
    <w:multiLevelType w:val="hybridMultilevel"/>
    <w:tmpl w:val="E5B25E1A"/>
    <w:lvl w:ilvl="0" w:tplc="D6287D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16403ED"/>
    <w:multiLevelType w:val="hybridMultilevel"/>
    <w:tmpl w:val="D3AAD9EA"/>
    <w:lvl w:ilvl="0" w:tplc="CB5661BC">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84E49CC"/>
    <w:multiLevelType w:val="hybridMultilevel"/>
    <w:tmpl w:val="D99CDFEE"/>
    <w:lvl w:ilvl="0" w:tplc="53C661FE">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6EEC"/>
    <w:rsid w:val="0013498B"/>
    <w:rsid w:val="002E4C09"/>
    <w:rsid w:val="00466324"/>
    <w:rsid w:val="004D1075"/>
    <w:rsid w:val="00675C22"/>
    <w:rsid w:val="00C36EEC"/>
    <w:rsid w:val="00F14266"/>
    <w:rsid w:val="00F22579"/>
    <w:rsid w:val="00F734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EE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6EE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36EEC"/>
    <w:rPr>
      <w:sz w:val="18"/>
      <w:szCs w:val="18"/>
    </w:rPr>
  </w:style>
  <w:style w:type="paragraph" w:styleId="a4">
    <w:name w:val="footer"/>
    <w:basedOn w:val="a"/>
    <w:link w:val="Char0"/>
    <w:uiPriority w:val="99"/>
    <w:unhideWhenUsed/>
    <w:rsid w:val="00C36EE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36EEC"/>
    <w:rPr>
      <w:sz w:val="18"/>
      <w:szCs w:val="18"/>
    </w:rPr>
  </w:style>
  <w:style w:type="paragraph" w:styleId="a5">
    <w:name w:val="List Paragraph"/>
    <w:basedOn w:val="a"/>
    <w:uiPriority w:val="34"/>
    <w:qFormat/>
    <w:rsid w:val="001349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1104</Words>
  <Characters>6295</Characters>
  <Application>Microsoft Office Word</Application>
  <DocSecurity>0</DocSecurity>
  <Lines>52</Lines>
  <Paragraphs>14</Paragraphs>
  <ScaleCrop>false</ScaleCrop>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郑雅元</dc:creator>
  <cp:keywords/>
  <dc:description/>
  <cp:lastModifiedBy>郑慧（排版）</cp:lastModifiedBy>
  <cp:revision>6</cp:revision>
  <dcterms:created xsi:type="dcterms:W3CDTF">2019-02-15T07:59:00Z</dcterms:created>
  <dcterms:modified xsi:type="dcterms:W3CDTF">2019-03-06T09:22:00Z</dcterms:modified>
</cp:coreProperties>
</file>