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line="560" w:lineRule="exact"/>
        <w:rPr>
          <w:rFonts w:ascii="黑体" w:hAnsi="黑体" w:eastAsia="黑体" w:cs="黑体"/>
          <w:sz w:val="32"/>
          <w:szCs w:val="32"/>
        </w:rPr>
      </w:pPr>
    </w:p>
    <w:p>
      <w:pPr>
        <w:spacing w:line="560" w:lineRule="exact"/>
        <w:ind w:firstLine="42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深圳市水务轻微行政违法行为</w:t>
      </w:r>
      <w:r>
        <w:rPr>
          <w:rFonts w:hint="eastAsia" w:ascii="方正小标宋_GBK" w:hAnsi="方正小标宋_GBK" w:eastAsia="方正小标宋_GBK" w:cs="方正小标宋_GBK"/>
          <w:sz w:val="44"/>
          <w:szCs w:val="44"/>
          <w:lang w:val="en-US"/>
        </w:rPr>
        <w:t>减</w:t>
      </w:r>
      <w:r>
        <w:rPr>
          <w:rFonts w:hint="eastAsia" w:ascii="方正小标宋_GBK" w:hAnsi="方正小标宋_GBK" w:eastAsia="方正小标宋_GBK" w:cs="方正小标宋_GBK"/>
          <w:sz w:val="44"/>
          <w:szCs w:val="44"/>
        </w:rPr>
        <w:t>轻处罚清单</w:t>
      </w:r>
    </w:p>
    <w:p>
      <w:pPr>
        <w:spacing w:line="560" w:lineRule="exact"/>
        <w:ind w:firstLine="420"/>
        <w:jc w:val="center"/>
        <w:rPr>
          <w:rFonts w:hint="eastAsia" w:ascii="方正小标宋_GBK" w:hAnsi="方正小标宋_GBK" w:eastAsia="方正小标宋_GBK" w:cs="方正小标宋_GBK"/>
          <w:sz w:val="44"/>
          <w:szCs w:val="44"/>
        </w:rPr>
      </w:pPr>
    </w:p>
    <w:tbl>
      <w:tblPr>
        <w:tblStyle w:val="10"/>
        <w:tblW w:w="151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031"/>
        <w:gridCol w:w="1029"/>
        <w:gridCol w:w="5046"/>
        <w:gridCol w:w="1417"/>
        <w:gridCol w:w="2778"/>
        <w:gridCol w:w="1436"/>
        <w:gridCol w:w="1191"/>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83" w:type="dxa"/>
            <w:vAlign w:val="center"/>
          </w:tcPr>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031" w:type="dxa"/>
            <w:vAlign w:val="center"/>
          </w:tcPr>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事项名称</w:t>
            </w:r>
          </w:p>
        </w:tc>
        <w:tc>
          <w:tcPr>
            <w:tcW w:w="1029" w:type="dxa"/>
            <w:vAlign w:val="center"/>
          </w:tcPr>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基本编码</w:t>
            </w:r>
          </w:p>
        </w:tc>
        <w:tc>
          <w:tcPr>
            <w:tcW w:w="5046" w:type="dxa"/>
            <w:vAlign w:val="center"/>
          </w:tcPr>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设定依据</w:t>
            </w:r>
          </w:p>
        </w:tc>
        <w:tc>
          <w:tcPr>
            <w:tcW w:w="1417" w:type="dxa"/>
            <w:vAlign w:val="center"/>
          </w:tcPr>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rPr>
              <w:t>适用情形</w:t>
            </w:r>
          </w:p>
        </w:tc>
        <w:tc>
          <w:tcPr>
            <w:tcW w:w="2778" w:type="dxa"/>
            <w:vAlign w:val="center"/>
          </w:tcPr>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减轻处罚依据</w:t>
            </w:r>
          </w:p>
        </w:tc>
        <w:tc>
          <w:tcPr>
            <w:tcW w:w="1436" w:type="dxa"/>
            <w:vAlign w:val="center"/>
          </w:tcPr>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裁量幅度</w:t>
            </w:r>
          </w:p>
        </w:tc>
        <w:tc>
          <w:tcPr>
            <w:tcW w:w="1191" w:type="dxa"/>
          </w:tcPr>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配套监管措施</w:t>
            </w:r>
          </w:p>
        </w:tc>
        <w:tc>
          <w:tcPr>
            <w:tcW w:w="624" w:type="dxa"/>
          </w:tcPr>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83" w:type="dxa"/>
            <w:vAlign w:val="center"/>
          </w:tcPr>
          <w:p>
            <w:pPr>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031" w:type="dxa"/>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应当办理排水备案手续的排水户未取得排水备案回执向城镇排水设施排放污水</w:t>
            </w:r>
          </w:p>
        </w:tc>
        <w:tc>
          <w:tcPr>
            <w:tcW w:w="1029" w:type="dxa"/>
            <w:vAlign w:val="center"/>
          </w:tcPr>
          <w:p>
            <w:pPr>
              <w:spacing w:line="40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440216616000</w:t>
            </w:r>
          </w:p>
        </w:tc>
        <w:tc>
          <w:tcPr>
            <w:tcW w:w="5046" w:type="dxa"/>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《深圳经济特区排水条例》第二十二条：</w:t>
            </w:r>
            <w:r>
              <w:rPr>
                <w:rFonts w:hint="eastAsia" w:ascii="仿宋_GB2312" w:hAnsi="仿宋_GB2312" w:eastAsia="仿宋_GB2312" w:cs="仿宋_GB2312"/>
                <w:sz w:val="24"/>
                <w:szCs w:val="24"/>
              </w:rPr>
              <w:t>排水户从事生产经营活动产生的污水，需要向排水设施排放的，应当在排放污水前向区排水主管部门申领排水许可证。</w:t>
            </w:r>
          </w:p>
          <w:p>
            <w:pPr>
              <w:spacing w:line="400" w:lineRule="exact"/>
              <w:ind w:firstLine="518"/>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前款规定的排水户营业面积较小或者排水量较少，且排放污水污染物浓度较低的，无需申领排水许可证，但是应当向区排水主管部门办理备案。具体办法由市排水主管部门制定。</w:t>
            </w:r>
          </w:p>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《深圳经济特区排水条例》第六十一条：</w:t>
            </w:r>
            <w:r>
              <w:rPr>
                <w:rFonts w:hint="eastAsia" w:ascii="仿宋_GB2312" w:hAnsi="仿宋_GB2312" w:eastAsia="仿宋_GB2312" w:cs="仿宋_GB2312"/>
                <w:sz w:val="24"/>
                <w:szCs w:val="24"/>
              </w:rPr>
              <w:t>违反本条例第二十二</w:t>
            </w:r>
            <w:bookmarkStart w:id="0" w:name="_GoBack"/>
            <w:bookmarkEnd w:id="0"/>
            <w:r>
              <w:rPr>
                <w:rFonts w:hint="eastAsia" w:ascii="仿宋_GB2312" w:hAnsi="仿宋_GB2312" w:eastAsia="仿宋_GB2312" w:cs="仿宋_GB2312"/>
                <w:sz w:val="24"/>
                <w:szCs w:val="24"/>
              </w:rPr>
              <w:t>条规定，未办理许可手续的，由排水主管部门责令停止违法行为、限期采取治理措施、补办排水许可手续，可以处五十万元以下罚款；未办理备案手续的，由排水主管部门责令限期改正；逾期未改正的，可以处五千元以上三万元以下罚款。</w:t>
            </w:r>
          </w:p>
        </w:tc>
        <w:tc>
          <w:tcPr>
            <w:tcW w:w="1417" w:type="dxa"/>
            <w:vAlign w:val="center"/>
          </w:tcPr>
          <w:p>
            <w:pPr>
              <w:spacing w:line="400" w:lineRule="exact"/>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1.未造成危害后果；</w:t>
            </w:r>
          </w:p>
          <w:p>
            <w:pPr>
              <w:spacing w:line="400" w:lineRule="exact"/>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r>
              <w:rPr>
                <w:rFonts w:hint="eastAsia" w:ascii="仿宋_GB2312" w:hAnsi="仿宋_GB2312" w:eastAsia="仿宋_GB2312" w:cs="仿宋_GB2312"/>
                <w:sz w:val="24"/>
                <w:szCs w:val="24"/>
              </w:rPr>
              <w:t>违法行为在行政机关给予的责改期限届满之日起30日内改正完毕。</w:t>
            </w:r>
          </w:p>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以上</w:t>
            </w:r>
            <w:r>
              <w:rPr>
                <w:rFonts w:hint="eastAsia" w:ascii="仿宋_GB2312" w:hAnsi="仿宋_GB2312" w:eastAsia="仿宋_GB2312" w:cs="仿宋_GB2312"/>
                <w:sz w:val="24"/>
                <w:szCs w:val="24"/>
                <w:lang w:val="en-US"/>
              </w:rPr>
              <w:t>两</w:t>
            </w:r>
            <w:r>
              <w:rPr>
                <w:rFonts w:hint="eastAsia" w:ascii="仿宋_GB2312" w:hAnsi="仿宋_GB2312" w:eastAsia="仿宋_GB2312" w:cs="仿宋_GB2312"/>
                <w:sz w:val="24"/>
                <w:szCs w:val="24"/>
              </w:rPr>
              <w:t>种情形同时满足。</w:t>
            </w:r>
          </w:p>
        </w:tc>
        <w:tc>
          <w:tcPr>
            <w:tcW w:w="2778" w:type="dxa"/>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《中华人民共和国行政处罚法》第三十二条</w:t>
            </w:r>
            <w:r>
              <w:rPr>
                <w:rFonts w:hint="eastAsia" w:ascii="仿宋_GB2312" w:hAnsi="仿宋_GB2312" w:eastAsia="仿宋_GB2312" w:cs="仿宋_GB2312"/>
                <w:sz w:val="24"/>
                <w:szCs w:val="24"/>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436" w:type="dxa"/>
            <w:vAlign w:val="center"/>
          </w:tcPr>
          <w:p>
            <w:pPr>
              <w:spacing w:line="40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rPr>
              <w:t>属于实施标准的从轻程度，未造成危害后果：</w:t>
            </w:r>
            <w:r>
              <w:rPr>
                <w:rFonts w:ascii="仿宋_GB2312" w:hAnsi="仿宋_GB2312" w:eastAsia="仿宋_GB2312" w:cs="仿宋_GB2312"/>
                <w:sz w:val="24"/>
                <w:szCs w:val="24"/>
              </w:rPr>
              <w:t>罚款</w:t>
            </w:r>
            <w:r>
              <w:rPr>
                <w:rFonts w:hint="eastAsia" w:ascii="仿宋_GB2312" w:hAnsi="仿宋_GB2312" w:eastAsia="仿宋_GB2312" w:cs="仿宋_GB2312"/>
                <w:sz w:val="24"/>
                <w:szCs w:val="24"/>
                <w:lang w:val="en-US" w:eastAsia="zh-CN"/>
              </w:rPr>
              <w:t>&lt;5000元。</w:t>
            </w:r>
          </w:p>
        </w:tc>
        <w:tc>
          <w:tcPr>
            <w:tcW w:w="1191" w:type="dxa"/>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Hans"/>
              </w:rPr>
              <w:t>加强教育、责令改正并及时复查、警示告诫。</w:t>
            </w:r>
          </w:p>
        </w:tc>
        <w:tc>
          <w:tcPr>
            <w:tcW w:w="624" w:type="dxa"/>
            <w:vAlign w:val="center"/>
          </w:tcPr>
          <w:p>
            <w:pPr>
              <w:spacing w:line="400" w:lineRule="exact"/>
              <w:jc w:val="both"/>
              <w:rPr>
                <w:rFonts w:ascii="仿宋_GB2312" w:hAnsi="仿宋_GB2312" w:eastAsia="仿宋_GB2312" w:cs="仿宋_GB2312"/>
                <w:sz w:val="24"/>
                <w:szCs w:val="24"/>
              </w:rPr>
            </w:pPr>
          </w:p>
        </w:tc>
      </w:tr>
    </w:tbl>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一、本清单自发布之日起施行，有效期五年。清单发布后法律法规有新规定从其规定。</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二、已列入本清单，且同时符合裁量标准或从轻</w:t>
      </w:r>
      <w:r>
        <w:rPr>
          <w:rFonts w:hint="eastAsia" w:ascii="仿宋_GB2312" w:hAnsi="仿宋_GB2312" w:eastAsia="仿宋_GB2312" w:cs="仿宋_GB2312"/>
          <w:b/>
          <w:bCs/>
          <w:sz w:val="32"/>
          <w:szCs w:val="32"/>
          <w:lang w:eastAsia="zh-CN"/>
        </w:rPr>
        <w:t>处罚</w:t>
      </w:r>
      <w:r>
        <w:rPr>
          <w:rFonts w:hint="eastAsia" w:ascii="仿宋_GB2312" w:hAnsi="仿宋_GB2312" w:eastAsia="仿宋_GB2312" w:cs="仿宋_GB2312"/>
          <w:b/>
          <w:bCs/>
          <w:sz w:val="32"/>
          <w:szCs w:val="32"/>
        </w:rPr>
        <w:t>清单规定的可</w:t>
      </w:r>
      <w:r>
        <w:rPr>
          <w:rFonts w:hint="eastAsia" w:ascii="仿宋_GB2312" w:hAnsi="仿宋_GB2312" w:eastAsia="仿宋_GB2312" w:cs="仿宋_GB2312"/>
          <w:b/>
          <w:bCs/>
          <w:sz w:val="32"/>
          <w:szCs w:val="32"/>
          <w:lang w:eastAsia="zh-CN"/>
        </w:rPr>
        <w:t>以</w:t>
      </w:r>
      <w:r>
        <w:rPr>
          <w:rFonts w:hint="eastAsia" w:ascii="仿宋_GB2312" w:hAnsi="仿宋_GB2312" w:eastAsia="仿宋_GB2312" w:cs="仿宋_GB2312"/>
          <w:b/>
          <w:bCs/>
          <w:sz w:val="32"/>
          <w:szCs w:val="32"/>
        </w:rPr>
        <w:t>从轻</w:t>
      </w:r>
      <w:r>
        <w:rPr>
          <w:rFonts w:hint="eastAsia" w:ascii="仿宋_GB2312" w:hAnsi="仿宋_GB2312" w:eastAsia="仿宋_GB2312" w:cs="仿宋_GB2312"/>
          <w:b/>
          <w:bCs/>
          <w:sz w:val="32"/>
          <w:szCs w:val="32"/>
          <w:lang w:eastAsia="zh-CN"/>
        </w:rPr>
        <w:t>处罚</w:t>
      </w:r>
      <w:r>
        <w:rPr>
          <w:rFonts w:hint="eastAsia" w:ascii="仿宋_GB2312" w:hAnsi="仿宋_GB2312" w:eastAsia="仿宋_GB2312" w:cs="仿宋_GB2312"/>
          <w:b/>
          <w:bCs/>
          <w:sz w:val="32"/>
          <w:szCs w:val="32"/>
        </w:rPr>
        <w:t>事项，按本清单予以减轻处理。未列入本清单，但符合法定减轻或从轻或不予处罚条件的，按照法律规定办理。</w:t>
      </w:r>
    </w:p>
    <w:p>
      <w:pPr>
        <w:spacing w:line="560" w:lineRule="exact"/>
      </w:pPr>
      <w:r>
        <w:rPr>
          <w:rFonts w:hint="eastAsia" w:ascii="仿宋_GB2312" w:hAnsi="仿宋_GB2312" w:eastAsia="仿宋_GB2312" w:cs="仿宋_GB2312"/>
          <w:b/>
          <w:bCs/>
          <w:sz w:val="32"/>
          <w:szCs w:val="32"/>
        </w:rPr>
        <w:t>三、水行政主管部门实施行政处罚，应当坚持合法合理、过罚相当、程序正当、行政效率、教育处罚相结合的原则，综合考虑违法行为的性质、社会危害性程度、危害后果其他相关因素，适用本清单。</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四、本清单的最终解释权归深圳市水务局所有。</w:t>
      </w:r>
    </w:p>
    <w:sectPr>
      <w:footerReference r:id="rId3" w:type="default"/>
      <w:pgSz w:w="16838" w:h="11906" w:orient="landscape"/>
      <w:pgMar w:top="1247" w:right="1644" w:bottom="124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156296"/>
    </w:sdtPr>
    <w:sdtContent>
      <w:p>
        <w:pPr>
          <w:pStyle w:val="5"/>
          <w:jc w:val="center"/>
        </w:pPr>
        <w:r>
          <w:fldChar w:fldCharType="begin"/>
        </w:r>
        <w:r>
          <w:instrText xml:space="preserve">PAGE   \* MERGEFORMAT</w:instrText>
        </w:r>
        <w:r>
          <w:fldChar w:fldCharType="separate"/>
        </w:r>
        <w:r>
          <w:t>2</w:t>
        </w:r>
        <w:r>
          <w:fldChar w:fldCharType="end"/>
        </w:r>
      </w:p>
    </w:sdtContent>
  </w:sdt>
  <w:p>
    <w:pPr>
      <w:pStyle w:val="4"/>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5MDllMjFlZWZjMWM1N2Y3ZmJiMWJjOTU3ZjUyMzEifQ=="/>
  </w:docVars>
  <w:rsids>
    <w:rsidRoot w:val="00172A27"/>
    <w:rsid w:val="00000F2D"/>
    <w:rsid w:val="00004A86"/>
    <w:rsid w:val="00016C89"/>
    <w:rsid w:val="00022C1B"/>
    <w:rsid w:val="00022E35"/>
    <w:rsid w:val="0003585F"/>
    <w:rsid w:val="000379DB"/>
    <w:rsid w:val="0005157E"/>
    <w:rsid w:val="00056169"/>
    <w:rsid w:val="00062D22"/>
    <w:rsid w:val="00063A82"/>
    <w:rsid w:val="00063E71"/>
    <w:rsid w:val="00064690"/>
    <w:rsid w:val="000654E2"/>
    <w:rsid w:val="00072769"/>
    <w:rsid w:val="00074FB6"/>
    <w:rsid w:val="000814B9"/>
    <w:rsid w:val="000824FC"/>
    <w:rsid w:val="000A7ED1"/>
    <w:rsid w:val="000C0299"/>
    <w:rsid w:val="000F0321"/>
    <w:rsid w:val="000F3CA1"/>
    <w:rsid w:val="000F417C"/>
    <w:rsid w:val="000F6E73"/>
    <w:rsid w:val="001203D6"/>
    <w:rsid w:val="001275AC"/>
    <w:rsid w:val="00130B82"/>
    <w:rsid w:val="00135A76"/>
    <w:rsid w:val="00144470"/>
    <w:rsid w:val="00146393"/>
    <w:rsid w:val="00162FF5"/>
    <w:rsid w:val="00172A27"/>
    <w:rsid w:val="00177FBE"/>
    <w:rsid w:val="001814C1"/>
    <w:rsid w:val="00195733"/>
    <w:rsid w:val="001A6D46"/>
    <w:rsid w:val="001B3560"/>
    <w:rsid w:val="001C38C2"/>
    <w:rsid w:val="001D184A"/>
    <w:rsid w:val="001D36C8"/>
    <w:rsid w:val="001F0735"/>
    <w:rsid w:val="002032BD"/>
    <w:rsid w:val="0020668A"/>
    <w:rsid w:val="00224060"/>
    <w:rsid w:val="00224CF0"/>
    <w:rsid w:val="0022689C"/>
    <w:rsid w:val="00237DB8"/>
    <w:rsid w:val="00240AB8"/>
    <w:rsid w:val="00271ECF"/>
    <w:rsid w:val="00275164"/>
    <w:rsid w:val="00275384"/>
    <w:rsid w:val="0027627C"/>
    <w:rsid w:val="00277B0D"/>
    <w:rsid w:val="002A1152"/>
    <w:rsid w:val="002C54DC"/>
    <w:rsid w:val="00307773"/>
    <w:rsid w:val="00314868"/>
    <w:rsid w:val="003551CC"/>
    <w:rsid w:val="003841B8"/>
    <w:rsid w:val="003C39A8"/>
    <w:rsid w:val="003D422D"/>
    <w:rsid w:val="003D717A"/>
    <w:rsid w:val="003F114C"/>
    <w:rsid w:val="003F3770"/>
    <w:rsid w:val="00412C53"/>
    <w:rsid w:val="004137F2"/>
    <w:rsid w:val="00422B94"/>
    <w:rsid w:val="00425C58"/>
    <w:rsid w:val="00477C9C"/>
    <w:rsid w:val="00486959"/>
    <w:rsid w:val="0049582F"/>
    <w:rsid w:val="004C2EDC"/>
    <w:rsid w:val="004C4A96"/>
    <w:rsid w:val="004C7EA3"/>
    <w:rsid w:val="004D5B01"/>
    <w:rsid w:val="004D7E5B"/>
    <w:rsid w:val="004E4E6A"/>
    <w:rsid w:val="004E747E"/>
    <w:rsid w:val="004F38B6"/>
    <w:rsid w:val="00505EC4"/>
    <w:rsid w:val="00523F8A"/>
    <w:rsid w:val="005322FE"/>
    <w:rsid w:val="00573908"/>
    <w:rsid w:val="00573E83"/>
    <w:rsid w:val="0058484B"/>
    <w:rsid w:val="00584921"/>
    <w:rsid w:val="00595628"/>
    <w:rsid w:val="005B1B06"/>
    <w:rsid w:val="005C2CCD"/>
    <w:rsid w:val="005C64A3"/>
    <w:rsid w:val="005D0A9C"/>
    <w:rsid w:val="005F1179"/>
    <w:rsid w:val="005F30A6"/>
    <w:rsid w:val="005F387E"/>
    <w:rsid w:val="005F48D2"/>
    <w:rsid w:val="0060139B"/>
    <w:rsid w:val="00605AAA"/>
    <w:rsid w:val="00612FF9"/>
    <w:rsid w:val="006310CD"/>
    <w:rsid w:val="006604C7"/>
    <w:rsid w:val="00681EB7"/>
    <w:rsid w:val="00690434"/>
    <w:rsid w:val="006B1D8D"/>
    <w:rsid w:val="006B4596"/>
    <w:rsid w:val="006B68C0"/>
    <w:rsid w:val="006C54AA"/>
    <w:rsid w:val="006C6344"/>
    <w:rsid w:val="006D076D"/>
    <w:rsid w:val="006D1EE5"/>
    <w:rsid w:val="006D4CFC"/>
    <w:rsid w:val="006E7BD5"/>
    <w:rsid w:val="006F6509"/>
    <w:rsid w:val="007039B9"/>
    <w:rsid w:val="00705B0F"/>
    <w:rsid w:val="00727670"/>
    <w:rsid w:val="00734DA2"/>
    <w:rsid w:val="00744B83"/>
    <w:rsid w:val="00756E82"/>
    <w:rsid w:val="007A6ECA"/>
    <w:rsid w:val="007B6E00"/>
    <w:rsid w:val="007C50B8"/>
    <w:rsid w:val="007C50D0"/>
    <w:rsid w:val="007C6EF2"/>
    <w:rsid w:val="007D28CB"/>
    <w:rsid w:val="007F2F7B"/>
    <w:rsid w:val="008045B5"/>
    <w:rsid w:val="00836271"/>
    <w:rsid w:val="00844E09"/>
    <w:rsid w:val="00845A3B"/>
    <w:rsid w:val="0085286B"/>
    <w:rsid w:val="00855F90"/>
    <w:rsid w:val="00877EB2"/>
    <w:rsid w:val="00882CD6"/>
    <w:rsid w:val="008A3D5E"/>
    <w:rsid w:val="008B06CF"/>
    <w:rsid w:val="008D25F0"/>
    <w:rsid w:val="008E4D30"/>
    <w:rsid w:val="00903FF0"/>
    <w:rsid w:val="00907450"/>
    <w:rsid w:val="00915C87"/>
    <w:rsid w:val="009175F2"/>
    <w:rsid w:val="0092088D"/>
    <w:rsid w:val="009239EF"/>
    <w:rsid w:val="0092569A"/>
    <w:rsid w:val="00946513"/>
    <w:rsid w:val="00982E78"/>
    <w:rsid w:val="009960C6"/>
    <w:rsid w:val="009A3089"/>
    <w:rsid w:val="009A419D"/>
    <w:rsid w:val="009C1CB7"/>
    <w:rsid w:val="009C3E91"/>
    <w:rsid w:val="009C703D"/>
    <w:rsid w:val="009D005A"/>
    <w:rsid w:val="009D2B2A"/>
    <w:rsid w:val="009D49D5"/>
    <w:rsid w:val="009E248F"/>
    <w:rsid w:val="009E2643"/>
    <w:rsid w:val="00A026E1"/>
    <w:rsid w:val="00A03E73"/>
    <w:rsid w:val="00A0718E"/>
    <w:rsid w:val="00A32C50"/>
    <w:rsid w:val="00A42623"/>
    <w:rsid w:val="00A510A3"/>
    <w:rsid w:val="00A51FF6"/>
    <w:rsid w:val="00A57862"/>
    <w:rsid w:val="00A613CF"/>
    <w:rsid w:val="00A84F60"/>
    <w:rsid w:val="00AA6ED5"/>
    <w:rsid w:val="00AC428C"/>
    <w:rsid w:val="00AD1345"/>
    <w:rsid w:val="00AF064C"/>
    <w:rsid w:val="00AF0836"/>
    <w:rsid w:val="00AF349C"/>
    <w:rsid w:val="00AF5C43"/>
    <w:rsid w:val="00B03BA3"/>
    <w:rsid w:val="00B066C8"/>
    <w:rsid w:val="00B25F51"/>
    <w:rsid w:val="00B2629B"/>
    <w:rsid w:val="00B27BA2"/>
    <w:rsid w:val="00B3201C"/>
    <w:rsid w:val="00B342B8"/>
    <w:rsid w:val="00B41AF8"/>
    <w:rsid w:val="00B43ED5"/>
    <w:rsid w:val="00B45C83"/>
    <w:rsid w:val="00B54C72"/>
    <w:rsid w:val="00B5682C"/>
    <w:rsid w:val="00B56EC9"/>
    <w:rsid w:val="00B61BF5"/>
    <w:rsid w:val="00BC24E9"/>
    <w:rsid w:val="00BD20F0"/>
    <w:rsid w:val="00BE5F54"/>
    <w:rsid w:val="00BE689F"/>
    <w:rsid w:val="00BE68C1"/>
    <w:rsid w:val="00BF3469"/>
    <w:rsid w:val="00C149A7"/>
    <w:rsid w:val="00C456B8"/>
    <w:rsid w:val="00C50A8E"/>
    <w:rsid w:val="00C52DD7"/>
    <w:rsid w:val="00C60887"/>
    <w:rsid w:val="00C62C7E"/>
    <w:rsid w:val="00C7333E"/>
    <w:rsid w:val="00C74E1A"/>
    <w:rsid w:val="00C750FB"/>
    <w:rsid w:val="00C831AF"/>
    <w:rsid w:val="00CD1836"/>
    <w:rsid w:val="00CF38BB"/>
    <w:rsid w:val="00D01B67"/>
    <w:rsid w:val="00D10A29"/>
    <w:rsid w:val="00D13753"/>
    <w:rsid w:val="00D138D6"/>
    <w:rsid w:val="00D16B33"/>
    <w:rsid w:val="00D17497"/>
    <w:rsid w:val="00D438C7"/>
    <w:rsid w:val="00D47083"/>
    <w:rsid w:val="00D47E29"/>
    <w:rsid w:val="00D640F9"/>
    <w:rsid w:val="00DA4DD4"/>
    <w:rsid w:val="00DB1E98"/>
    <w:rsid w:val="00DB6295"/>
    <w:rsid w:val="00DC1BF9"/>
    <w:rsid w:val="00DC2FA0"/>
    <w:rsid w:val="00DF577C"/>
    <w:rsid w:val="00E01A29"/>
    <w:rsid w:val="00E23ADC"/>
    <w:rsid w:val="00E278A9"/>
    <w:rsid w:val="00E3286E"/>
    <w:rsid w:val="00E41AE6"/>
    <w:rsid w:val="00E45600"/>
    <w:rsid w:val="00E545FE"/>
    <w:rsid w:val="00E65D27"/>
    <w:rsid w:val="00E7457A"/>
    <w:rsid w:val="00EA618B"/>
    <w:rsid w:val="00EB2EDA"/>
    <w:rsid w:val="00EB66EF"/>
    <w:rsid w:val="00EF0ACC"/>
    <w:rsid w:val="00EF0DC0"/>
    <w:rsid w:val="00EF595D"/>
    <w:rsid w:val="00F0078F"/>
    <w:rsid w:val="00F02867"/>
    <w:rsid w:val="00F05948"/>
    <w:rsid w:val="00F10C88"/>
    <w:rsid w:val="00F23269"/>
    <w:rsid w:val="00F24470"/>
    <w:rsid w:val="00F47B3E"/>
    <w:rsid w:val="00F66A50"/>
    <w:rsid w:val="00F671C4"/>
    <w:rsid w:val="00F946CB"/>
    <w:rsid w:val="00F96112"/>
    <w:rsid w:val="00F96BF1"/>
    <w:rsid w:val="00FA0D23"/>
    <w:rsid w:val="00FA11BF"/>
    <w:rsid w:val="00FB3D3D"/>
    <w:rsid w:val="00FB4251"/>
    <w:rsid w:val="00FE324E"/>
    <w:rsid w:val="02D96DD7"/>
    <w:rsid w:val="039C5D18"/>
    <w:rsid w:val="065B14A5"/>
    <w:rsid w:val="08237585"/>
    <w:rsid w:val="08C0535E"/>
    <w:rsid w:val="09561B7A"/>
    <w:rsid w:val="0A3042A4"/>
    <w:rsid w:val="0B80763D"/>
    <w:rsid w:val="0BFF077A"/>
    <w:rsid w:val="0C152DAE"/>
    <w:rsid w:val="0C6C43B5"/>
    <w:rsid w:val="0E444063"/>
    <w:rsid w:val="0E5A6378"/>
    <w:rsid w:val="0EA434F1"/>
    <w:rsid w:val="10FD19AD"/>
    <w:rsid w:val="11E729CB"/>
    <w:rsid w:val="120505C8"/>
    <w:rsid w:val="12113026"/>
    <w:rsid w:val="13D1192B"/>
    <w:rsid w:val="1635092F"/>
    <w:rsid w:val="164F6C51"/>
    <w:rsid w:val="17904E0A"/>
    <w:rsid w:val="1A154FD9"/>
    <w:rsid w:val="1A3E2C3D"/>
    <w:rsid w:val="1A577163"/>
    <w:rsid w:val="1A6B254A"/>
    <w:rsid w:val="1A7654B6"/>
    <w:rsid w:val="1B030710"/>
    <w:rsid w:val="1D0C73C3"/>
    <w:rsid w:val="1E3F431D"/>
    <w:rsid w:val="1ECC12E7"/>
    <w:rsid w:val="20CE2CDB"/>
    <w:rsid w:val="22761682"/>
    <w:rsid w:val="24091998"/>
    <w:rsid w:val="250A0782"/>
    <w:rsid w:val="25417262"/>
    <w:rsid w:val="25AC5030"/>
    <w:rsid w:val="27281B0C"/>
    <w:rsid w:val="278351AD"/>
    <w:rsid w:val="29302125"/>
    <w:rsid w:val="2B4C77E1"/>
    <w:rsid w:val="2E0053F1"/>
    <w:rsid w:val="304233F1"/>
    <w:rsid w:val="31113F79"/>
    <w:rsid w:val="316F3FF7"/>
    <w:rsid w:val="33894918"/>
    <w:rsid w:val="3483693C"/>
    <w:rsid w:val="34A90C3F"/>
    <w:rsid w:val="34D91649"/>
    <w:rsid w:val="38446013"/>
    <w:rsid w:val="389069FC"/>
    <w:rsid w:val="39FB0EB7"/>
    <w:rsid w:val="3A8E3F9F"/>
    <w:rsid w:val="3AFD1053"/>
    <w:rsid w:val="3B236BD8"/>
    <w:rsid w:val="3DB533DE"/>
    <w:rsid w:val="3E0A231C"/>
    <w:rsid w:val="3F3879EF"/>
    <w:rsid w:val="4065372C"/>
    <w:rsid w:val="40C438F5"/>
    <w:rsid w:val="41855F90"/>
    <w:rsid w:val="436F23EA"/>
    <w:rsid w:val="441477C9"/>
    <w:rsid w:val="445850DF"/>
    <w:rsid w:val="44A31F10"/>
    <w:rsid w:val="479003D0"/>
    <w:rsid w:val="47E966A5"/>
    <w:rsid w:val="49812C63"/>
    <w:rsid w:val="49826F42"/>
    <w:rsid w:val="4CC60E82"/>
    <w:rsid w:val="4CEF434A"/>
    <w:rsid w:val="4D0F7681"/>
    <w:rsid w:val="4E854F00"/>
    <w:rsid w:val="4EE742E4"/>
    <w:rsid w:val="4FE426A9"/>
    <w:rsid w:val="50F301DA"/>
    <w:rsid w:val="512A431F"/>
    <w:rsid w:val="52F836FC"/>
    <w:rsid w:val="53B34A3F"/>
    <w:rsid w:val="53BA617A"/>
    <w:rsid w:val="54483586"/>
    <w:rsid w:val="55852905"/>
    <w:rsid w:val="55DE2AF6"/>
    <w:rsid w:val="55F427BD"/>
    <w:rsid w:val="56A96C7D"/>
    <w:rsid w:val="59330D43"/>
    <w:rsid w:val="5B78587C"/>
    <w:rsid w:val="5E4D480F"/>
    <w:rsid w:val="5FEE1EDD"/>
    <w:rsid w:val="5FF15BD2"/>
    <w:rsid w:val="613F180B"/>
    <w:rsid w:val="613F3ABC"/>
    <w:rsid w:val="61883D1D"/>
    <w:rsid w:val="61E73698"/>
    <w:rsid w:val="630FCD8E"/>
    <w:rsid w:val="63F00AFE"/>
    <w:rsid w:val="64F6700E"/>
    <w:rsid w:val="66635135"/>
    <w:rsid w:val="66A150E9"/>
    <w:rsid w:val="675E08B3"/>
    <w:rsid w:val="67F42BC0"/>
    <w:rsid w:val="683B1F31"/>
    <w:rsid w:val="6A0F19CF"/>
    <w:rsid w:val="6B7B1AB7"/>
    <w:rsid w:val="6BCB782F"/>
    <w:rsid w:val="6C017EF8"/>
    <w:rsid w:val="6C930D11"/>
    <w:rsid w:val="6DE77B47"/>
    <w:rsid w:val="6EEE7E49"/>
    <w:rsid w:val="6F6A6071"/>
    <w:rsid w:val="6FE06F11"/>
    <w:rsid w:val="6FFFCA52"/>
    <w:rsid w:val="72C9450A"/>
    <w:rsid w:val="732C3C44"/>
    <w:rsid w:val="73E40985"/>
    <w:rsid w:val="74076B7C"/>
    <w:rsid w:val="75980EE6"/>
    <w:rsid w:val="77356951"/>
    <w:rsid w:val="786A5D9E"/>
    <w:rsid w:val="78882B4E"/>
    <w:rsid w:val="793C73B4"/>
    <w:rsid w:val="7A3FA0BB"/>
    <w:rsid w:val="7ABA75F7"/>
    <w:rsid w:val="7AF577AC"/>
    <w:rsid w:val="7BD21160"/>
    <w:rsid w:val="7C1409AC"/>
    <w:rsid w:val="7DF52764"/>
    <w:rsid w:val="7E2233FD"/>
    <w:rsid w:val="7F7461AE"/>
    <w:rsid w:val="7FC53056"/>
    <w:rsid w:val="BD361C64"/>
    <w:rsid w:val="E2D74302"/>
    <w:rsid w:val="EF9FECDC"/>
    <w:rsid w:val="FDAB081D"/>
    <w:rsid w:val="FDF576C6"/>
    <w:rsid w:val="FFEF9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435" w:right="1712"/>
      <w:jc w:val="center"/>
      <w:outlineLvl w:val="0"/>
    </w:pPr>
    <w:rPr>
      <w:rFonts w:ascii="方正小标宋_GBK" w:hAnsi="方正小标宋_GBK" w:eastAsia="方正小标宋_GBK" w:cs="方正小标宋_GBK"/>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8"/>
    <w:qFormat/>
    <w:uiPriority w:val="0"/>
  </w:style>
  <w:style w:type="paragraph" w:styleId="4">
    <w:name w:val="Body Text"/>
    <w:basedOn w:val="1"/>
    <w:qFormat/>
    <w:uiPriority w:val="1"/>
    <w:rPr>
      <w:sz w:val="32"/>
      <w:szCs w:val="32"/>
    </w:rPr>
  </w:style>
  <w:style w:type="paragraph" w:styleId="5">
    <w:name w:val="footer"/>
    <w:basedOn w:val="1"/>
    <w:link w:val="16"/>
    <w:qFormat/>
    <w:uiPriority w:val="99"/>
    <w:pPr>
      <w:tabs>
        <w:tab w:val="center" w:pos="4153"/>
        <w:tab w:val="right" w:pos="8306"/>
      </w:tabs>
      <w:snapToGrid w:val="0"/>
    </w:pPr>
    <w:rPr>
      <w:sz w:val="18"/>
      <w:szCs w:val="18"/>
    </w:rPr>
  </w:style>
  <w:style w:type="paragraph" w:styleId="6">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Autospacing="1" w:afterAutospacing="1"/>
    </w:pPr>
    <w:rPr>
      <w:rFonts w:cs="Times New Roman"/>
      <w:sz w:val="24"/>
      <w:lang w:val="en-US" w:bidi="ar-SA"/>
    </w:rPr>
  </w:style>
  <w:style w:type="paragraph" w:styleId="8">
    <w:name w:val="annotation subject"/>
    <w:basedOn w:val="3"/>
    <w:next w:val="3"/>
    <w:link w:val="19"/>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annotation reference"/>
    <w:basedOn w:val="11"/>
    <w:qFormat/>
    <w:uiPriority w:val="0"/>
    <w:rPr>
      <w:sz w:val="21"/>
      <w:szCs w:val="21"/>
    </w:rPr>
  </w:style>
  <w:style w:type="paragraph" w:customStyle="1" w:styleId="13">
    <w:name w:val="Table Paragraph"/>
    <w:basedOn w:val="1"/>
    <w:qFormat/>
    <w:uiPriority w:val="1"/>
  </w:style>
  <w:style w:type="character" w:customStyle="1" w:styleId="14">
    <w:name w:val="fontstyle01"/>
    <w:basedOn w:val="11"/>
    <w:qFormat/>
    <w:uiPriority w:val="0"/>
    <w:rPr>
      <w:rFonts w:ascii="仿宋_GB2312" w:eastAsia="仿宋_GB2312" w:cs="仿宋_GB2312"/>
      <w:color w:val="000000"/>
      <w:sz w:val="32"/>
      <w:szCs w:val="32"/>
    </w:rPr>
  </w:style>
  <w:style w:type="character" w:customStyle="1" w:styleId="15">
    <w:name w:val="fontstyle21"/>
    <w:basedOn w:val="11"/>
    <w:qFormat/>
    <w:uiPriority w:val="0"/>
    <w:rPr>
      <w:rFonts w:hint="eastAsia" w:ascii="宋体" w:hAnsi="宋体" w:eastAsia="宋体" w:cs="宋体"/>
      <w:color w:val="FFFFFF"/>
      <w:sz w:val="28"/>
      <w:szCs w:val="28"/>
    </w:rPr>
  </w:style>
  <w:style w:type="character" w:customStyle="1" w:styleId="16">
    <w:name w:val="页脚 字符"/>
    <w:basedOn w:val="11"/>
    <w:link w:val="5"/>
    <w:qFormat/>
    <w:uiPriority w:val="99"/>
    <w:rPr>
      <w:rFonts w:ascii="宋体" w:hAnsi="宋体" w:cs="宋体"/>
      <w:sz w:val="18"/>
      <w:szCs w:val="18"/>
      <w:lang w:val="zh-CN" w:bidi="zh-CN"/>
    </w:rPr>
  </w:style>
  <w:style w:type="paragraph" w:customStyle="1" w:styleId="17">
    <w:name w:val="列表段落1"/>
    <w:basedOn w:val="1"/>
    <w:qFormat/>
    <w:uiPriority w:val="99"/>
    <w:pPr>
      <w:ind w:firstLine="420" w:firstLineChars="200"/>
    </w:pPr>
  </w:style>
  <w:style w:type="character" w:customStyle="1" w:styleId="18">
    <w:name w:val="批注文字 字符"/>
    <w:basedOn w:val="11"/>
    <w:link w:val="3"/>
    <w:qFormat/>
    <w:uiPriority w:val="0"/>
    <w:rPr>
      <w:rFonts w:ascii="宋体" w:hAnsi="宋体" w:cs="宋体"/>
      <w:sz w:val="22"/>
      <w:szCs w:val="22"/>
      <w:lang w:val="zh-CN" w:bidi="zh-CN"/>
    </w:rPr>
  </w:style>
  <w:style w:type="character" w:customStyle="1" w:styleId="19">
    <w:name w:val="批注主题 字符"/>
    <w:basedOn w:val="18"/>
    <w:link w:val="8"/>
    <w:qFormat/>
    <w:uiPriority w:val="0"/>
    <w:rPr>
      <w:rFonts w:ascii="宋体" w:hAnsi="宋体" w:cs="宋体"/>
      <w:b/>
      <w:bCs/>
      <w:sz w:val="22"/>
      <w:szCs w:val="22"/>
      <w:lang w:val="zh-CN" w:bidi="zh-CN"/>
    </w:rPr>
  </w:style>
  <w:style w:type="character" w:customStyle="1" w:styleId="20">
    <w:name w:val="页眉 字符"/>
    <w:basedOn w:val="11"/>
    <w:link w:val="6"/>
    <w:qFormat/>
    <w:uiPriority w:val="99"/>
    <w:rPr>
      <w:rFonts w:ascii="宋体" w:hAnsi="宋体" w:cs="宋体"/>
      <w:sz w:val="18"/>
      <w:szCs w:val="22"/>
      <w:lang w:val="zh-CN" w:bidi="zh-CN"/>
    </w:rPr>
  </w:style>
  <w:style w:type="paragraph" w:customStyle="1" w:styleId="21">
    <w:name w:val="Revision"/>
    <w:hidden/>
    <w:semiHidden/>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842</Words>
  <Characters>856</Characters>
  <Lines>33</Lines>
  <Paragraphs>9</Paragraphs>
  <TotalTime>26</TotalTime>
  <ScaleCrop>false</ScaleCrop>
  <LinksUpToDate>false</LinksUpToDate>
  <CharactersWithSpaces>856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2022-05-11T22:28:00Z</dcterms:created>
  <dc:creator>Geralt</dc:creator>
  <cp:lastModifiedBy>刘世航</cp:lastModifiedBy>
  <cp:lastPrinted>2022-09-23T09:19:00Z</cp:lastPrinted>
  <dcterms:modified xsi:type="dcterms:W3CDTF">2022-10-20T09:52:04Z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E65633F957A1028987072363986B8F26</vt:lpwstr>
  </property>
  <property fmtid="{D5CDD505-2E9C-101B-9397-08002B2CF9AE}" pid="4" name="KSOSaveFontToCloudKey">
    <vt:lpwstr>13436714_btnclosed</vt:lpwstr>
  </property>
  <property fmtid="{D5CDD505-2E9C-101B-9397-08002B2CF9AE}" pid="5" name="commondata">
    <vt:lpwstr>eyJoZGlkIjoiYTM5MDllMjFlZWZjMWM1N2Y3ZmJiMWJjOTU3ZjUyMzEifQ==</vt:lpwstr>
  </property>
</Properties>
</file>