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20"/>
        <w:rPr>
          <w:rFonts w:ascii="黑体" w:hAnsi="黑体" w:eastAsia="黑体" w:cs="黑体"/>
          <w:sz w:val="32"/>
          <w:szCs w:val="32"/>
          <w:lang w:val="en-US"/>
        </w:rPr>
      </w:pPr>
      <w:r>
        <w:rPr>
          <w:rFonts w:hint="eastAsia" w:ascii="黑体" w:hAnsi="黑体" w:eastAsia="黑体" w:cs="黑体"/>
          <w:sz w:val="32"/>
          <w:szCs w:val="32"/>
        </w:rPr>
        <w:t>附件</w:t>
      </w:r>
      <w:r>
        <w:rPr>
          <w:rFonts w:hint="eastAsia" w:ascii="黑体" w:hAnsi="黑体" w:eastAsia="黑体" w:cs="黑体"/>
          <w:sz w:val="32"/>
          <w:szCs w:val="32"/>
          <w:lang w:val="en-US"/>
        </w:rPr>
        <w:t>1</w:t>
      </w:r>
    </w:p>
    <w:p>
      <w:pPr>
        <w:spacing w:line="560" w:lineRule="exact"/>
        <w:rPr>
          <w:rFonts w:ascii="黑体" w:hAnsi="黑体" w:eastAsia="黑体" w:cs="黑体"/>
          <w:sz w:val="32"/>
          <w:szCs w:val="32"/>
        </w:rPr>
      </w:pPr>
    </w:p>
    <w:p>
      <w:pPr>
        <w:spacing w:line="560" w:lineRule="exact"/>
        <w:ind w:firstLine="42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深圳市水务轻微行政违法行为不予强制措施清单</w:t>
      </w:r>
    </w:p>
    <w:tbl>
      <w:tblPr>
        <w:tblStyle w:val="9"/>
        <w:tblpPr w:leftFromText="180" w:rightFromText="180" w:vertAnchor="text" w:tblpX="-1227" w:tblpY="1"/>
        <w:tblOverlap w:val="never"/>
        <w:tblW w:w="15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462"/>
        <w:gridCol w:w="863"/>
        <w:gridCol w:w="5681"/>
        <w:gridCol w:w="1594"/>
        <w:gridCol w:w="1725"/>
        <w:gridCol w:w="1012"/>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600" w:type="dxa"/>
            <w:vAlign w:val="center"/>
          </w:tcPr>
          <w:p>
            <w:pPr>
              <w:spacing w:line="400" w:lineRule="exact"/>
              <w:jc w:val="center"/>
              <w:rPr>
                <w:rFonts w:ascii="仿宋_GB2312" w:hAnsi="仿宋_GB2312" w:eastAsia="仿宋_GB2312" w:cs="仿宋_GB2312"/>
                <w:b/>
                <w:bCs/>
                <w:sz w:val="32"/>
                <w:szCs w:val="32"/>
              </w:rPr>
            </w:pPr>
            <w:r>
              <w:rPr>
                <w:rFonts w:hint="eastAsia" w:ascii="仿宋_GB2312" w:eastAsia="仿宋_GB2312" w:cs="仿宋_GB2312"/>
                <w:b/>
                <w:color w:val="000000"/>
                <w:sz w:val="28"/>
                <w:szCs w:val="28"/>
                <w:lang w:eastAsia="zh-Hans" w:bidi="ar"/>
              </w:rPr>
              <w:t>序号</w:t>
            </w:r>
          </w:p>
        </w:tc>
        <w:tc>
          <w:tcPr>
            <w:tcW w:w="1462" w:type="dxa"/>
            <w:vAlign w:val="center"/>
          </w:tcPr>
          <w:p>
            <w:pPr>
              <w:widowControl/>
              <w:spacing w:line="400" w:lineRule="exact"/>
              <w:jc w:val="center"/>
              <w:textAlignment w:val="center"/>
              <w:rPr>
                <w:rFonts w:ascii="仿宋_GB2312" w:hAnsi="仿宋_GB2312" w:eastAsia="仿宋_GB2312" w:cs="仿宋_GB2312"/>
                <w:b/>
                <w:bCs/>
                <w:sz w:val="32"/>
                <w:szCs w:val="32"/>
              </w:rPr>
            </w:pPr>
            <w:r>
              <w:rPr>
                <w:rFonts w:hint="eastAsia" w:ascii="仿宋_GB2312" w:eastAsia="仿宋_GB2312" w:cs="仿宋_GB2312"/>
                <w:b/>
                <w:color w:val="000000"/>
                <w:sz w:val="28"/>
                <w:szCs w:val="28"/>
                <w:lang w:bidi="ar"/>
              </w:rPr>
              <w:t>事项名称</w:t>
            </w:r>
          </w:p>
        </w:tc>
        <w:tc>
          <w:tcPr>
            <w:tcW w:w="863" w:type="dxa"/>
            <w:vAlign w:val="center"/>
          </w:tcPr>
          <w:p>
            <w:pPr>
              <w:widowControl/>
              <w:spacing w:line="400" w:lineRule="exact"/>
              <w:jc w:val="center"/>
              <w:textAlignment w:val="center"/>
              <w:rPr>
                <w:rFonts w:ascii="仿宋_GB2312" w:hAnsi="仿宋_GB2312" w:eastAsia="仿宋_GB2312" w:cs="仿宋_GB2312"/>
                <w:b/>
                <w:bCs/>
                <w:sz w:val="32"/>
                <w:szCs w:val="32"/>
              </w:rPr>
            </w:pPr>
            <w:r>
              <w:rPr>
                <w:rFonts w:hint="eastAsia" w:ascii="仿宋_GB2312" w:eastAsia="仿宋_GB2312" w:cs="仿宋_GB2312"/>
                <w:b/>
                <w:color w:val="000000"/>
                <w:sz w:val="28"/>
                <w:szCs w:val="28"/>
                <w:lang w:bidi="ar"/>
              </w:rPr>
              <w:t>基本编码</w:t>
            </w:r>
          </w:p>
        </w:tc>
        <w:tc>
          <w:tcPr>
            <w:tcW w:w="5681" w:type="dxa"/>
            <w:vAlign w:val="center"/>
          </w:tcPr>
          <w:p>
            <w:pPr>
              <w:widowControl/>
              <w:spacing w:line="400" w:lineRule="exact"/>
              <w:jc w:val="center"/>
              <w:textAlignment w:val="center"/>
              <w:rPr>
                <w:rFonts w:ascii="仿宋_GB2312" w:hAnsi="仿宋_GB2312" w:eastAsia="仿宋_GB2312" w:cs="仿宋_GB2312"/>
                <w:b/>
                <w:bCs/>
                <w:sz w:val="32"/>
                <w:szCs w:val="32"/>
              </w:rPr>
            </w:pPr>
            <w:r>
              <w:rPr>
                <w:rFonts w:hint="eastAsia" w:ascii="仿宋_GB2312" w:eastAsia="仿宋_GB2312" w:cs="仿宋_GB2312"/>
                <w:b/>
                <w:color w:val="000000"/>
                <w:sz w:val="28"/>
                <w:szCs w:val="28"/>
                <w:lang w:bidi="ar"/>
              </w:rPr>
              <w:t>设定依据</w:t>
            </w:r>
          </w:p>
        </w:tc>
        <w:tc>
          <w:tcPr>
            <w:tcW w:w="1594" w:type="dxa"/>
            <w:vAlign w:val="center"/>
          </w:tcPr>
          <w:p>
            <w:pPr>
              <w:widowControl/>
              <w:spacing w:line="400" w:lineRule="exact"/>
              <w:jc w:val="center"/>
              <w:textAlignment w:val="center"/>
              <w:rPr>
                <w:rFonts w:ascii="仿宋_GB2312" w:hAnsi="仿宋_GB2312" w:eastAsia="仿宋_GB2312" w:cs="仿宋_GB2312"/>
                <w:b/>
                <w:bCs/>
                <w:sz w:val="32"/>
                <w:szCs w:val="32"/>
              </w:rPr>
            </w:pPr>
            <w:r>
              <w:rPr>
                <w:rFonts w:hint="eastAsia" w:ascii="仿宋_GB2312" w:eastAsia="仿宋_GB2312" w:cs="仿宋_GB2312"/>
                <w:b/>
                <w:color w:val="000000"/>
                <w:sz w:val="28"/>
                <w:szCs w:val="28"/>
                <w:lang w:bidi="ar"/>
              </w:rPr>
              <w:t>适用情形</w:t>
            </w:r>
          </w:p>
        </w:tc>
        <w:tc>
          <w:tcPr>
            <w:tcW w:w="1725" w:type="dxa"/>
            <w:vAlign w:val="center"/>
          </w:tcPr>
          <w:p>
            <w:pPr>
              <w:widowControl/>
              <w:spacing w:line="400" w:lineRule="exact"/>
              <w:jc w:val="center"/>
              <w:textAlignment w:val="center"/>
              <w:rPr>
                <w:rFonts w:ascii="仿宋_GB2312" w:hAnsi="仿宋_GB2312" w:eastAsia="仿宋_GB2312" w:cs="仿宋_GB2312"/>
                <w:b/>
                <w:bCs/>
                <w:sz w:val="32"/>
                <w:szCs w:val="32"/>
              </w:rPr>
            </w:pPr>
            <w:r>
              <w:rPr>
                <w:rFonts w:hint="eastAsia" w:ascii="仿宋_GB2312" w:eastAsia="仿宋_GB2312" w:cs="仿宋_GB2312"/>
                <w:b/>
                <w:color w:val="000000"/>
                <w:sz w:val="28"/>
                <w:szCs w:val="28"/>
                <w:lang w:bidi="ar"/>
              </w:rPr>
              <w:t>免强制依据</w:t>
            </w:r>
          </w:p>
        </w:tc>
        <w:tc>
          <w:tcPr>
            <w:tcW w:w="1012" w:type="dxa"/>
            <w:vAlign w:val="center"/>
          </w:tcPr>
          <w:p>
            <w:pPr>
              <w:widowControl/>
              <w:spacing w:line="400" w:lineRule="exact"/>
              <w:jc w:val="center"/>
              <w:textAlignment w:val="center"/>
              <w:rPr>
                <w:rFonts w:ascii="仿宋_GB2312" w:hAnsi="仿宋_GB2312" w:eastAsia="仿宋_GB2312" w:cs="仿宋_GB2312"/>
                <w:b/>
                <w:bCs/>
                <w:sz w:val="32"/>
                <w:szCs w:val="32"/>
              </w:rPr>
            </w:pPr>
            <w:r>
              <w:rPr>
                <w:rFonts w:hint="eastAsia" w:ascii="仿宋_GB2312" w:eastAsia="仿宋_GB2312" w:cs="仿宋_GB2312"/>
                <w:b/>
                <w:color w:val="000000"/>
                <w:sz w:val="28"/>
                <w:szCs w:val="28"/>
                <w:lang w:bidi="ar"/>
              </w:rPr>
              <w:t>监管措施</w:t>
            </w:r>
          </w:p>
        </w:tc>
        <w:tc>
          <w:tcPr>
            <w:tcW w:w="2531" w:type="dxa"/>
            <w:vAlign w:val="center"/>
          </w:tcPr>
          <w:p>
            <w:pPr>
              <w:widowControl/>
              <w:spacing w:line="400" w:lineRule="exact"/>
              <w:jc w:val="center"/>
              <w:textAlignment w:val="center"/>
              <w:rPr>
                <w:rFonts w:ascii="仿宋_GB2312" w:hAnsi="仿宋_GB2312" w:eastAsia="仿宋_GB2312" w:cs="仿宋_GB2312"/>
                <w:b/>
                <w:bCs/>
                <w:sz w:val="32"/>
                <w:szCs w:val="32"/>
              </w:rPr>
            </w:pPr>
            <w:r>
              <w:rPr>
                <w:rFonts w:hint="eastAsia" w:ascii="仿宋_GB2312" w:eastAsia="仿宋_GB2312" w:cs="仿宋_GB2312"/>
                <w:b/>
                <w:color w:val="000000"/>
                <w:sz w:val="28"/>
                <w:szCs w:val="2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lang w:val="en-US" w:eastAsia="zh-CN"/>
              </w:rPr>
              <w:t>1</w:t>
            </w:r>
          </w:p>
        </w:tc>
        <w:tc>
          <w:tcPr>
            <w:tcW w:w="1462" w:type="dxa"/>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sz w:val="24"/>
                <w:lang w:eastAsia="zh-Hans"/>
              </w:rPr>
              <w:t>对在不能设置消纳场或者专门存放地的区域堆放渣土</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lang w:eastAsia="zh-Hans"/>
              </w:rPr>
              <w:t>经限期清理后仍不清理的代为清理</w:t>
            </w:r>
          </w:p>
        </w:tc>
        <w:tc>
          <w:tcPr>
            <w:tcW w:w="863" w:type="dxa"/>
            <w:vAlign w:val="center"/>
          </w:tcPr>
          <w:p>
            <w:pPr>
              <w:spacing w:line="400" w:lineRule="exact"/>
              <w:jc w:val="center"/>
              <w:rPr>
                <w:rFonts w:ascii="仿宋_GB2312" w:hAnsi="仿宋_GB2312" w:eastAsia="仿宋_GB2312" w:cs="仿宋_GB2312"/>
                <w:b/>
                <w:bCs/>
                <w:sz w:val="24"/>
                <w:szCs w:val="24"/>
              </w:rPr>
            </w:pPr>
          </w:p>
        </w:tc>
        <w:tc>
          <w:tcPr>
            <w:tcW w:w="5681" w:type="dxa"/>
            <w:vAlign w:val="center"/>
          </w:tcPr>
          <w:p>
            <w:pPr>
              <w:spacing w:line="400" w:lineRule="exact"/>
              <w:jc w:val="both"/>
              <w:rPr>
                <w:rFonts w:hint="eastAsia" w:ascii="仿宋_GB2312" w:hAnsi="仿宋_GB2312" w:eastAsia="仿宋_GB2312" w:cs="仿宋_GB2312"/>
                <w:sz w:val="24"/>
                <w:lang w:eastAsia="zh-Hans"/>
              </w:rPr>
            </w:pPr>
            <w:r>
              <w:rPr>
                <w:rFonts w:hint="eastAsia" w:ascii="仿宋_GB2312" w:hAnsi="仿宋_GB2312" w:eastAsia="仿宋_GB2312" w:cs="仿宋_GB2312"/>
                <w:b/>
                <w:bCs/>
                <w:sz w:val="24"/>
                <w:lang w:eastAsia="zh-Hans"/>
              </w:rPr>
              <w:t>《广东省水土保持条例》第二十一条：</w:t>
            </w:r>
            <w:r>
              <w:rPr>
                <w:rFonts w:hint="eastAsia" w:ascii="仿宋_GB2312" w:hAnsi="仿宋_GB2312" w:eastAsia="仿宋_GB2312" w:cs="仿宋_GB2312"/>
                <w:sz w:val="24"/>
                <w:lang w:eastAsia="zh-Hans"/>
              </w:rPr>
              <w:t>下列区域不得设置消纳场或者专门存放地：（一）饮用水水源保护区、自然保护区、地质公园、森林公园、湿地公园、泥石流易发区和崩塌、滑坡危险区；（二）河道、湖泊和水利工程管理范围；（三）危及铁路、公路等设施安全的区域；（四）危及基础设施、公共设施、工矿企业、居民生活和防洪等安全的区域；（五）其他依法不能设置消纳场或者专门存放地的区域。</w:t>
            </w:r>
          </w:p>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b/>
                <w:bCs/>
                <w:sz w:val="24"/>
                <w:lang w:eastAsia="zh-Hans"/>
              </w:rPr>
              <w:t>《广东省水土保持条例》第四十条：</w:t>
            </w:r>
            <w:r>
              <w:rPr>
                <w:rFonts w:hint="eastAsia" w:ascii="仿宋_GB2312" w:hAnsi="仿宋_GB2312" w:eastAsia="仿宋_GB2312" w:cs="仿宋_GB2312"/>
                <w:sz w:val="24"/>
                <w:lang w:eastAsia="zh-Hans"/>
              </w:rPr>
              <w:t>违反本条例第二十一条规定堆放渣土的，由县级以上人民政府水行政主管部门责令停止违法行为，限期清理，并按照堆放数量处每立方米十元以上二十元以下罚款；逾期不清理的，县级以上人民政府水行政主管部门可以指定有清理能力的单位代为清理，所需费用由违法行为人承担；造成损失的，依法承担赔偿责任。</w:t>
            </w:r>
          </w:p>
        </w:tc>
        <w:tc>
          <w:tcPr>
            <w:tcW w:w="1594" w:type="dxa"/>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sz w:val="24"/>
                <w:lang w:eastAsia="zh-CN"/>
              </w:rPr>
              <w:t>经催告当事人进行清理的。</w:t>
            </w:r>
          </w:p>
        </w:tc>
        <w:tc>
          <w:tcPr>
            <w:tcW w:w="1725" w:type="dxa"/>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b/>
                <w:bCs/>
                <w:sz w:val="24"/>
                <w:lang w:eastAsia="zh-Hans"/>
              </w:rPr>
              <w:t>《中华人民共和国行政强制法》</w:t>
            </w:r>
            <w:r>
              <w:rPr>
                <w:rFonts w:hint="eastAsia" w:ascii="仿宋_GB2312" w:hAnsi="仿宋_GB2312" w:eastAsia="仿宋_GB2312" w:cs="仿宋_GB2312"/>
                <w:b/>
                <w:bCs/>
                <w:sz w:val="24"/>
                <w:lang w:eastAsia="zh-CN"/>
              </w:rPr>
              <w:t>第五十一条第二项：</w:t>
            </w:r>
            <w:r>
              <w:rPr>
                <w:rFonts w:hint="eastAsia" w:ascii="仿宋_GB2312" w:hAnsi="仿宋_GB2312" w:eastAsia="仿宋_GB2312" w:cs="仿宋_GB2312"/>
                <w:sz w:val="24"/>
                <w:lang w:eastAsia="zh-Hans"/>
              </w:rPr>
              <w:t>代履行应当遵守下列规定：（二）代履行三日前，催告当事人履行，当事人履行的，停止代履行；</w:t>
            </w:r>
          </w:p>
        </w:tc>
        <w:tc>
          <w:tcPr>
            <w:tcW w:w="1012" w:type="dxa"/>
            <w:vAlign w:val="center"/>
          </w:tcPr>
          <w:p>
            <w:pPr>
              <w:spacing w:line="400" w:lineRule="exact"/>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sz w:val="24"/>
                <w:lang w:eastAsia="zh-CN"/>
              </w:rPr>
              <w:t>采用拍照、录音、录像等手段记录违法证据</w:t>
            </w:r>
          </w:p>
        </w:tc>
        <w:tc>
          <w:tcPr>
            <w:tcW w:w="2531" w:type="dxa"/>
            <w:vAlign w:val="center"/>
          </w:tcPr>
          <w:p>
            <w:pPr>
              <w:spacing w:line="400" w:lineRule="exact"/>
              <w:jc w:val="both"/>
              <w:rPr>
                <w:rFonts w:ascii="仿宋_GB2312" w:hAnsi="仿宋_GB2312" w:eastAsia="仿宋_GB2312" w:cs="仿宋_GB2312"/>
                <w:sz w:val="24"/>
                <w:szCs w:val="24"/>
                <w:lang w:val="en-US"/>
              </w:rPr>
            </w:pPr>
            <w:r>
              <w:rPr>
                <w:rFonts w:hint="eastAsia" w:ascii="仿宋_GB2312" w:hAnsi="仿宋_GB2312" w:eastAsia="仿宋_GB2312" w:cs="仿宋_GB2312"/>
                <w:sz w:val="24"/>
                <w:lang w:eastAsia="zh-Hans"/>
              </w:rPr>
              <w:t>所需事项在减免责清单编制完成前未能及时在事项系统中发布、调整。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60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lang w:val="en-US" w:eastAsia="zh-CN"/>
              </w:rPr>
              <w:t>2</w:t>
            </w:r>
          </w:p>
        </w:tc>
        <w:tc>
          <w:tcPr>
            <w:tcW w:w="1462" w:type="dxa"/>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sz w:val="24"/>
                <w:lang w:eastAsia="zh-Hans"/>
              </w:rPr>
              <w:t>对未采取水土保持措施或依法应当编制水土保持方案而未编制或者方案未经批准造成水土流失不进行治理的</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eastAsia="zh-Hans"/>
              </w:rPr>
              <w:t>经限期</w:t>
            </w:r>
            <w:r>
              <w:rPr>
                <w:rFonts w:hint="eastAsia" w:ascii="仿宋_GB2312" w:hAnsi="仿宋_GB2312" w:eastAsia="仿宋_GB2312" w:cs="仿宋_GB2312"/>
                <w:sz w:val="24"/>
                <w:lang w:eastAsia="zh-CN"/>
              </w:rPr>
              <w:t>治理</w:t>
            </w:r>
            <w:r>
              <w:rPr>
                <w:rFonts w:hint="eastAsia" w:ascii="仿宋_GB2312" w:hAnsi="仿宋_GB2312" w:eastAsia="仿宋_GB2312" w:cs="仿宋_GB2312"/>
                <w:sz w:val="24"/>
                <w:lang w:eastAsia="zh-Hans"/>
              </w:rPr>
              <w:t>后仍不清理的代为</w:t>
            </w:r>
            <w:r>
              <w:rPr>
                <w:rFonts w:hint="eastAsia" w:ascii="仿宋_GB2312" w:hAnsi="仿宋_GB2312" w:eastAsia="仿宋_GB2312" w:cs="仿宋_GB2312"/>
                <w:sz w:val="24"/>
                <w:lang w:eastAsia="zh-CN"/>
              </w:rPr>
              <w:t>治理</w:t>
            </w:r>
          </w:p>
        </w:tc>
        <w:tc>
          <w:tcPr>
            <w:tcW w:w="863" w:type="dxa"/>
            <w:vAlign w:val="center"/>
          </w:tcPr>
          <w:p>
            <w:pPr>
              <w:spacing w:line="400" w:lineRule="exact"/>
              <w:jc w:val="center"/>
              <w:rPr>
                <w:rFonts w:ascii="仿宋_GB2312" w:hAnsi="仿宋_GB2312" w:eastAsia="仿宋_GB2312" w:cs="仿宋_GB2312"/>
                <w:sz w:val="24"/>
                <w:szCs w:val="24"/>
              </w:rPr>
            </w:pPr>
          </w:p>
        </w:tc>
        <w:tc>
          <w:tcPr>
            <w:tcW w:w="5681" w:type="dxa"/>
            <w:vAlign w:val="center"/>
          </w:tcPr>
          <w:p>
            <w:pPr>
              <w:spacing w:line="400" w:lineRule="exact"/>
              <w:jc w:val="both"/>
              <w:rPr>
                <w:rFonts w:hint="eastAsia" w:ascii="仿宋_GB2312" w:hAnsi="仿宋_GB2312" w:eastAsia="仿宋_GB2312" w:cs="仿宋_GB2312"/>
                <w:sz w:val="24"/>
                <w:lang w:eastAsia="zh-Hans"/>
              </w:rPr>
            </w:pPr>
            <w:r>
              <w:rPr>
                <w:rFonts w:hint="eastAsia" w:ascii="仿宋_GB2312" w:hAnsi="仿宋_GB2312" w:eastAsia="仿宋_GB2312" w:cs="仿宋_GB2312"/>
                <w:b/>
                <w:bCs/>
                <w:sz w:val="24"/>
                <w:lang w:eastAsia="zh-Hans"/>
              </w:rPr>
              <w:t>《广东省水土保持条例》第二十</w:t>
            </w:r>
            <w:r>
              <w:rPr>
                <w:rFonts w:hint="eastAsia" w:ascii="仿宋_GB2312" w:hAnsi="仿宋_GB2312" w:eastAsia="仿宋_GB2312" w:cs="仿宋_GB2312"/>
                <w:b/>
                <w:bCs/>
                <w:sz w:val="24"/>
                <w:lang w:eastAsia="zh-CN"/>
              </w:rPr>
              <w:t>八</w:t>
            </w:r>
            <w:r>
              <w:rPr>
                <w:rFonts w:hint="eastAsia" w:ascii="仿宋_GB2312" w:hAnsi="仿宋_GB2312" w:eastAsia="仿宋_GB2312" w:cs="仿宋_GB2312"/>
                <w:b/>
                <w:bCs/>
                <w:sz w:val="24"/>
                <w:lang w:eastAsia="zh-Hans"/>
              </w:rPr>
              <w:t>条：</w:t>
            </w:r>
            <w:r>
              <w:rPr>
                <w:rFonts w:hint="eastAsia" w:ascii="仿宋_GB2312" w:hAnsi="仿宋_GB2312" w:eastAsia="仿宋_GB2312" w:cs="仿宋_GB2312"/>
                <w:sz w:val="24"/>
                <w:lang w:eastAsia="zh-Hans"/>
              </w:rPr>
              <w:t>从事生产建设活动，依法应当编制水土保持方案的，应当按照水土保持方案采取相应的水土保持措施；依法可以不编制水土保持方案的，应当按照水土保持技术规范、标准，合理采取下列水土保持措施，预防和治理水土流失：（一）截水、排水、拦挡、覆盖等；（二）将产生的泥浆存放于专门的消纳场所或者进行无害化处理；（三）对含沙水流采取沉沙等措施后排放；（四）对开挖、堆填后形成的裸露土地进行覆盖、植树种草、恢复植被、复垦等；</w:t>
            </w:r>
          </w:p>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b/>
                <w:bCs/>
                <w:sz w:val="24"/>
                <w:lang w:eastAsia="zh-Hans"/>
              </w:rPr>
              <w:t>《广东省水土保持条例》第四十</w:t>
            </w:r>
            <w:r>
              <w:rPr>
                <w:rFonts w:hint="eastAsia" w:ascii="仿宋_GB2312" w:hAnsi="仿宋_GB2312" w:eastAsia="仿宋_GB2312" w:cs="仿宋_GB2312"/>
                <w:b/>
                <w:bCs/>
                <w:sz w:val="24"/>
                <w:lang w:eastAsia="zh-CN"/>
              </w:rPr>
              <w:t>二</w:t>
            </w:r>
            <w:r>
              <w:rPr>
                <w:rFonts w:hint="eastAsia" w:ascii="仿宋_GB2312" w:hAnsi="仿宋_GB2312" w:eastAsia="仿宋_GB2312" w:cs="仿宋_GB2312"/>
                <w:b/>
                <w:bCs/>
                <w:sz w:val="24"/>
                <w:lang w:eastAsia="zh-Hans"/>
              </w:rPr>
              <w:t>条：</w:t>
            </w:r>
            <w:r>
              <w:rPr>
                <w:rFonts w:hint="eastAsia" w:ascii="仿宋_GB2312" w:hAnsi="仿宋_GB2312" w:eastAsia="仿宋_GB2312" w:cs="仿宋_GB2312"/>
                <w:sz w:val="24"/>
                <w:lang w:eastAsia="zh-Hans"/>
              </w:rPr>
              <w:t>违反本条例第二十八条规定，未采取水土保持措施的，由县级以上人民政府水行政主管部门责令停止违法行为，限期采取补救措施，依法应当编制水土保持方案而未编制或者方案未经批准的，责令限期补办手续；逾期不补办手续或者不采取补救措施的，处五万元以上五十万元以下的罚款；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1594" w:type="dxa"/>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sz w:val="24"/>
                <w:lang w:eastAsia="zh-CN"/>
              </w:rPr>
              <w:t>经催告当事人进行治理的。</w:t>
            </w:r>
          </w:p>
        </w:tc>
        <w:tc>
          <w:tcPr>
            <w:tcW w:w="1725" w:type="dxa"/>
            <w:vAlign w:val="center"/>
          </w:tcPr>
          <w:p>
            <w:pPr>
              <w:spacing w:line="400" w:lineRule="exact"/>
              <w:jc w:val="both"/>
              <w:rPr>
                <w:rFonts w:ascii="仿宋_GB2312" w:hAnsi="仿宋_GB2312" w:eastAsia="仿宋_GB2312" w:cs="仿宋_GB2312"/>
                <w:sz w:val="24"/>
                <w:szCs w:val="24"/>
              </w:rPr>
            </w:pPr>
            <w:r>
              <w:rPr>
                <w:rFonts w:hint="eastAsia" w:ascii="仿宋_GB2312" w:hAnsi="仿宋_GB2312" w:eastAsia="仿宋_GB2312" w:cs="仿宋_GB2312"/>
                <w:b/>
                <w:bCs/>
                <w:sz w:val="24"/>
                <w:lang w:eastAsia="zh-Hans"/>
              </w:rPr>
              <w:t>《中华人民共和国行政强制法》</w:t>
            </w:r>
            <w:r>
              <w:rPr>
                <w:rFonts w:hint="eastAsia" w:ascii="仿宋_GB2312" w:hAnsi="仿宋_GB2312" w:eastAsia="仿宋_GB2312" w:cs="仿宋_GB2312"/>
                <w:b/>
                <w:bCs/>
                <w:sz w:val="24"/>
                <w:lang w:eastAsia="zh-CN"/>
              </w:rPr>
              <w:t>第五十一条第二项：</w:t>
            </w:r>
            <w:r>
              <w:rPr>
                <w:rFonts w:hint="eastAsia" w:ascii="仿宋_GB2312" w:hAnsi="仿宋_GB2312" w:eastAsia="仿宋_GB2312" w:cs="仿宋_GB2312"/>
                <w:sz w:val="24"/>
                <w:lang w:eastAsia="zh-Hans"/>
              </w:rPr>
              <w:t>代履行应当遵守下列规定：（二）代履行三日前，催告当事人履行，当事人履行的，停止代履行；</w:t>
            </w:r>
          </w:p>
        </w:tc>
        <w:tc>
          <w:tcPr>
            <w:tcW w:w="1012" w:type="dxa"/>
            <w:vAlign w:val="center"/>
          </w:tcPr>
          <w:p>
            <w:pPr>
              <w:spacing w:line="400" w:lineRule="exact"/>
              <w:jc w:val="both"/>
              <w:rPr>
                <w:rFonts w:hint="default" w:ascii="仿宋_GB2312" w:hAnsi="仿宋_GB2312" w:eastAsia="仿宋_GB2312" w:cs="仿宋_GB2312"/>
                <w:sz w:val="24"/>
                <w:szCs w:val="24"/>
              </w:rPr>
            </w:pPr>
            <w:r>
              <w:rPr>
                <w:rFonts w:hint="eastAsia" w:ascii="仿宋_GB2312" w:hAnsi="仿宋_GB2312" w:eastAsia="仿宋_GB2312" w:cs="仿宋_GB2312"/>
                <w:sz w:val="24"/>
                <w:lang w:eastAsia="zh-CN"/>
              </w:rPr>
              <w:t>采用拍照、录音、录像等手段记录违法证据</w:t>
            </w:r>
          </w:p>
        </w:tc>
        <w:tc>
          <w:tcPr>
            <w:tcW w:w="2531" w:type="dxa"/>
            <w:vAlign w:val="center"/>
          </w:tcPr>
          <w:p>
            <w:pPr>
              <w:spacing w:line="400" w:lineRule="exact"/>
              <w:jc w:val="both"/>
              <w:rPr>
                <w:rFonts w:ascii="仿宋_GB2312" w:hAnsi="仿宋_GB2312" w:eastAsia="仿宋_GB2312" w:cs="仿宋_GB2312"/>
                <w:sz w:val="24"/>
                <w:szCs w:val="24"/>
                <w:lang w:val="en-US" w:eastAsia="zh-Hans"/>
              </w:rPr>
            </w:pPr>
            <w:r>
              <w:rPr>
                <w:rFonts w:hint="eastAsia" w:ascii="仿宋_GB2312" w:hAnsi="仿宋_GB2312" w:eastAsia="仿宋_GB2312" w:cs="仿宋_GB2312"/>
                <w:sz w:val="24"/>
                <w:lang w:eastAsia="zh-Hans"/>
              </w:rPr>
              <w:t>所需事项在减免责清单编制完成前未能及时在事项系统中发布、调整。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600" w:type="dxa"/>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1462" w:type="dxa"/>
            <w:vAlign w:val="center"/>
          </w:tcPr>
          <w:p>
            <w:pPr>
              <w:spacing w:line="400" w:lineRule="exact"/>
              <w:jc w:val="both"/>
              <w:rPr>
                <w:rFonts w:hint="eastAsia" w:ascii="仿宋_GB2312" w:hAnsi="仿宋_GB2312" w:eastAsia="仿宋_GB2312" w:cs="仿宋_GB2312"/>
                <w:sz w:val="24"/>
                <w:lang w:eastAsia="zh-Hans"/>
              </w:rPr>
            </w:pPr>
            <w:r>
              <w:rPr>
                <w:rFonts w:hint="eastAsia" w:ascii="仿宋_GB2312" w:hAnsi="仿宋_GB2312" w:eastAsia="仿宋_GB2312" w:cs="仿宋_GB2312"/>
                <w:sz w:val="24"/>
                <w:lang w:eastAsia="zh-Hans"/>
              </w:rPr>
              <w:t>对在河道管理范围内倾倒、排放泥浆、粪渣等污染水体物质的作业工具实施暂扣</w:t>
            </w:r>
          </w:p>
        </w:tc>
        <w:tc>
          <w:tcPr>
            <w:tcW w:w="863" w:type="dxa"/>
            <w:vAlign w:val="center"/>
          </w:tcPr>
          <w:p>
            <w:pPr>
              <w:spacing w:line="400" w:lineRule="exact"/>
              <w:jc w:val="center"/>
              <w:rPr>
                <w:rFonts w:hint="eastAsia" w:ascii="仿宋_GB2312" w:hAnsi="仿宋_GB2312" w:eastAsia="仿宋_GB2312" w:cs="仿宋_GB2312"/>
                <w:sz w:val="24"/>
                <w:szCs w:val="24"/>
              </w:rPr>
            </w:pPr>
          </w:p>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440316018000</w:t>
            </w:r>
          </w:p>
        </w:tc>
        <w:tc>
          <w:tcPr>
            <w:tcW w:w="5681" w:type="dxa"/>
            <w:vAlign w:val="center"/>
          </w:tcPr>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both"/>
            </w:pPr>
            <w:r>
              <w:rPr>
                <w:rFonts w:ascii="仿宋_GB2312" w:eastAsia="仿宋_GB2312" w:cs="仿宋_GB2312"/>
                <w:b/>
                <w:color w:val="000000"/>
                <w:sz w:val="24"/>
                <w:szCs w:val="24"/>
              </w:rPr>
              <w:t>《深圳经济特区河道管理条例》</w:t>
            </w:r>
            <w:r>
              <w:rPr>
                <w:rFonts w:hint="eastAsia" w:ascii="仿宋_GB2312" w:eastAsia="仿宋_GB2312" w:cs="仿宋_GB2312"/>
                <w:b/>
                <w:color w:val="000000"/>
                <w:sz w:val="24"/>
                <w:szCs w:val="24"/>
              </w:rPr>
              <w:t>第二十三条第一款第四项</w:t>
            </w:r>
            <w:r>
              <w:rPr>
                <w:rFonts w:hint="eastAsia" w:ascii="仿宋_GB2312" w:eastAsia="仿宋_GB2312" w:cs="仿宋_GB2312"/>
                <w:color w:val="000000"/>
                <w:sz w:val="24"/>
                <w:szCs w:val="24"/>
                <w:lang w:eastAsia="zh-CN"/>
              </w:rPr>
              <w:t>：</w:t>
            </w:r>
            <w:r>
              <w:rPr>
                <w:rFonts w:hint="eastAsia" w:ascii="仿宋_GB2312" w:eastAsia="仿宋_GB2312" w:cs="仿宋_GB2312"/>
                <w:color w:val="000000"/>
                <w:sz w:val="24"/>
                <w:szCs w:val="24"/>
              </w:rPr>
              <w:t>在河道管理范围内，不得从事下列活动：（四）倾倒、排放泥浆、粪渣等污染水体的物质；</w:t>
            </w:r>
          </w:p>
          <w:p>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leftChars="0" w:right="0" w:rightChars="0"/>
              <w:jc w:val="both"/>
              <w:rPr>
                <w:rFonts w:hint="eastAsia" w:ascii="宋体" w:hAnsi="宋体" w:eastAsia="宋体" w:cs="宋体"/>
                <w:sz w:val="16"/>
                <w:szCs w:val="16"/>
                <w:lang w:eastAsia="zh-Hans"/>
              </w:rPr>
            </w:pPr>
            <w:r>
              <w:rPr>
                <w:rFonts w:ascii="仿宋_GB2312" w:eastAsia="仿宋_GB2312" w:cs="仿宋_GB2312"/>
                <w:b/>
                <w:color w:val="000000"/>
                <w:sz w:val="24"/>
                <w:szCs w:val="24"/>
              </w:rPr>
              <w:t>《深圳经济特区河道管理条例》</w:t>
            </w:r>
            <w:r>
              <w:rPr>
                <w:rFonts w:hint="eastAsia" w:ascii="仿宋_GB2312" w:hAnsi="宋体" w:eastAsia="仿宋_GB2312" w:cs="仿宋_GB2312"/>
                <w:b/>
                <w:color w:val="000000"/>
                <w:sz w:val="24"/>
                <w:szCs w:val="24"/>
              </w:rPr>
              <w:t>第三十三条</w:t>
            </w:r>
            <w:r>
              <w:rPr>
                <w:rFonts w:hint="eastAsia" w:ascii="仿宋_GB2312" w:eastAsia="仿宋_GB2312" w:cs="仿宋_GB2312"/>
                <w:color w:val="000000"/>
                <w:sz w:val="24"/>
                <w:szCs w:val="24"/>
                <w:lang w:eastAsia="zh-CN"/>
              </w:rPr>
              <w:t>：</w:t>
            </w:r>
            <w:r>
              <w:rPr>
                <w:rFonts w:hint="eastAsia" w:ascii="仿宋_GB2312" w:hAnsi="宋体" w:eastAsia="仿宋_GB2312" w:cs="仿宋_GB2312"/>
                <w:color w:val="000000"/>
                <w:sz w:val="24"/>
                <w:szCs w:val="24"/>
              </w:rPr>
              <w:t>违反本条例第二十三条第一款第一、五项规定的，由水务主管部门责令其停止违法行为，并给予警告；拒不停止违法行为的，处五千元以上一万元以下罚款；违反第一款第二、三、四、六项和第二款规定的，由水务主管部门暂扣作业工具，责令限期改正，并处一万元以上十万元以下罚款。违反治安管理处罚法的，由公安机关依法给予治安管理处罚；构成犯罪的，依法追究刑事责任。</w:t>
            </w:r>
          </w:p>
        </w:tc>
        <w:tc>
          <w:tcPr>
            <w:tcW w:w="1594" w:type="dxa"/>
            <w:vAlign w:val="center"/>
          </w:tcPr>
          <w:p>
            <w:pPr>
              <w:numPr>
                <w:ilvl w:val="0"/>
                <w:numId w:val="1"/>
              </w:numPr>
              <w:spacing w:line="4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未造成严重的河道污染的；</w:t>
            </w:r>
          </w:p>
          <w:p>
            <w:pPr>
              <w:numPr>
                <w:ilvl w:val="0"/>
                <w:numId w:val="1"/>
              </w:numPr>
              <w:spacing w:line="4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当场停止违法行为自行清理的。</w:t>
            </w:r>
          </w:p>
          <w:p>
            <w:pPr>
              <w:numPr>
                <w:ilvl w:val="0"/>
                <w:numId w:val="0"/>
              </w:numPr>
              <w:spacing w:line="4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以上</w:t>
            </w:r>
            <w:r>
              <w:rPr>
                <w:rFonts w:hint="eastAsia" w:ascii="仿宋_GB2312" w:hAnsi="仿宋_GB2312" w:eastAsia="仿宋_GB2312" w:cs="仿宋_GB2312"/>
                <w:sz w:val="24"/>
                <w:lang w:eastAsia="zh-CN"/>
              </w:rPr>
              <w:t>两</w:t>
            </w:r>
            <w:r>
              <w:rPr>
                <w:rFonts w:hint="eastAsia" w:ascii="仿宋_GB2312" w:hAnsi="仿宋_GB2312" w:eastAsia="仿宋_GB2312" w:cs="仿宋_GB2312"/>
                <w:sz w:val="24"/>
              </w:rPr>
              <w:t>种情形同时满足。</w:t>
            </w:r>
          </w:p>
        </w:tc>
        <w:tc>
          <w:tcPr>
            <w:tcW w:w="1725" w:type="dxa"/>
            <w:vAlign w:val="center"/>
          </w:tcPr>
          <w:p>
            <w:pPr>
              <w:spacing w:line="400" w:lineRule="exact"/>
              <w:jc w:val="both"/>
              <w:rPr>
                <w:rFonts w:ascii="仿宋_GB2312" w:hAnsi="仿宋_GB2312" w:eastAsia="仿宋_GB2312" w:cs="仿宋_GB2312"/>
                <w:sz w:val="24"/>
              </w:rPr>
            </w:pPr>
            <w:r>
              <w:rPr>
                <w:rFonts w:hint="eastAsia" w:ascii="仿宋_GB2312" w:hAnsi="仿宋_GB2312" w:eastAsia="仿宋_GB2312" w:cs="仿宋_GB2312"/>
                <w:b/>
                <w:bCs/>
                <w:sz w:val="24"/>
                <w:lang w:eastAsia="zh-Hans"/>
              </w:rPr>
              <w:t>《中华人民共和国行政强制法》第五条</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行政强制的设定和实施，应当适当。采用非强制手段可以达到行政管理目的的，不得设定和实施行政强制。</w:t>
            </w:r>
          </w:p>
          <w:p>
            <w:pPr>
              <w:spacing w:line="400" w:lineRule="exact"/>
              <w:jc w:val="both"/>
              <w:rPr>
                <w:rFonts w:hint="eastAsia" w:ascii="仿宋_GB2312" w:hAnsi="仿宋_GB2312" w:eastAsia="仿宋_GB2312" w:cs="仿宋_GB2312"/>
                <w:b/>
                <w:bCs/>
                <w:sz w:val="24"/>
                <w:lang w:eastAsia="zh-CN"/>
              </w:rPr>
            </w:pPr>
            <w:r>
              <w:rPr>
                <w:rFonts w:hint="eastAsia" w:ascii="仿宋_GB2312" w:hAnsi="仿宋_GB2312" w:eastAsia="仿宋_GB2312" w:cs="仿宋_GB2312"/>
                <w:b/>
                <w:bCs/>
                <w:sz w:val="24"/>
                <w:lang w:eastAsia="zh-Hans"/>
              </w:rPr>
              <w:t>《中华人民共和国行政强制法》第十六条第二款</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违法行为情节显著轻微或者没有明显社会危害的，可以不采取行政强制措施。</w:t>
            </w:r>
          </w:p>
        </w:tc>
        <w:tc>
          <w:tcPr>
            <w:tcW w:w="1012" w:type="dxa"/>
            <w:vAlign w:val="center"/>
          </w:tcPr>
          <w:p>
            <w:pPr>
              <w:spacing w:line="4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批评教育、劝导示范</w:t>
            </w:r>
            <w:r>
              <w:rPr>
                <w:rFonts w:hint="default" w:ascii="仿宋_GB2312" w:hAnsi="仿宋_GB2312" w:eastAsia="仿宋_GB2312" w:cs="仿宋_GB2312"/>
                <w:sz w:val="24"/>
                <w:lang w:eastAsia="zh-Hans"/>
              </w:rPr>
              <w:t>。</w:t>
            </w:r>
          </w:p>
        </w:tc>
        <w:tc>
          <w:tcPr>
            <w:tcW w:w="2531" w:type="dxa"/>
            <w:vAlign w:val="center"/>
          </w:tcPr>
          <w:p>
            <w:pPr>
              <w:spacing w:line="400" w:lineRule="exact"/>
              <w:jc w:val="both"/>
              <w:rPr>
                <w:rFonts w:hint="eastAsia" w:ascii="仿宋_GB2312" w:hAnsi="仿宋_GB2312" w:eastAsia="仿宋_GB2312" w:cs="仿宋_GB2312"/>
                <w:sz w:val="24"/>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600" w:type="dxa"/>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w:t>
            </w:r>
          </w:p>
        </w:tc>
        <w:tc>
          <w:tcPr>
            <w:tcW w:w="1462" w:type="dxa"/>
            <w:vAlign w:val="center"/>
          </w:tcPr>
          <w:p>
            <w:pPr>
              <w:spacing w:line="4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对在河道管理范围内网鱼虾等水生动物的作业工具实施暂扣</w:t>
            </w:r>
          </w:p>
        </w:tc>
        <w:tc>
          <w:tcPr>
            <w:tcW w:w="863" w:type="dxa"/>
            <w:vAlign w:val="center"/>
          </w:tcPr>
          <w:p>
            <w:pPr>
              <w:spacing w:line="400" w:lineRule="exact"/>
              <w:jc w:val="center"/>
              <w:rPr>
                <w:rFonts w:ascii="仿宋_GB2312" w:hAnsi="仿宋_GB2312" w:eastAsia="仿宋_GB2312" w:cs="仿宋_GB2312"/>
                <w:sz w:val="24"/>
                <w:szCs w:val="24"/>
              </w:rPr>
            </w:pPr>
          </w:p>
        </w:tc>
        <w:tc>
          <w:tcPr>
            <w:tcW w:w="5681" w:type="dxa"/>
            <w:vAlign w:val="center"/>
          </w:tcPr>
          <w:p>
            <w:pPr>
              <w:spacing w:line="400" w:lineRule="exact"/>
              <w:jc w:val="both"/>
              <w:rPr>
                <w:rFonts w:ascii="仿宋_GB2312" w:hAnsi="仿宋_GB2312" w:eastAsia="仿宋_GB2312" w:cs="仿宋_GB2312"/>
                <w:sz w:val="24"/>
                <w:lang w:eastAsia="zh-Hans"/>
              </w:rPr>
            </w:pPr>
            <w:r>
              <w:rPr>
                <w:rFonts w:hint="eastAsia" w:ascii="仿宋_GB2312" w:hAnsi="仿宋_GB2312" w:eastAsia="仿宋_GB2312" w:cs="仿宋_GB2312"/>
                <w:b/>
                <w:bCs/>
                <w:sz w:val="24"/>
                <w:lang w:eastAsia="zh-Hans"/>
              </w:rPr>
              <w:t>《深圳经济特区河道管理条例》第二十三条第一款第</w:t>
            </w:r>
            <w:r>
              <w:rPr>
                <w:rFonts w:ascii="仿宋_GB2312" w:hAnsi="仿宋_GB2312" w:eastAsia="仿宋_GB2312" w:cs="仿宋_GB2312"/>
                <w:b/>
                <w:bCs/>
                <w:sz w:val="24"/>
                <w:lang w:val="en-US" w:eastAsia="zh-Hans"/>
              </w:rPr>
              <w:t>六</w:t>
            </w:r>
            <w:r>
              <w:rPr>
                <w:rFonts w:hint="eastAsia" w:ascii="仿宋_GB2312" w:hAnsi="仿宋_GB2312" w:eastAsia="仿宋_GB2312" w:cs="仿宋_GB2312"/>
                <w:b/>
                <w:bCs/>
                <w:sz w:val="24"/>
                <w:lang w:eastAsia="zh-Hans"/>
              </w:rPr>
              <w:t>项</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eastAsia="zh-Hans"/>
              </w:rPr>
              <w:t>在河道管理范围内，不得从事下列活动：（六）</w:t>
            </w:r>
            <w:r>
              <w:rPr>
                <w:rFonts w:hint="eastAsia" w:ascii="仿宋_GB2312" w:hAnsi="仿宋_GB2312" w:eastAsia="仿宋_GB2312" w:cs="仿宋_GB2312"/>
                <w:b/>
                <w:bCs/>
                <w:sz w:val="24"/>
                <w:lang w:eastAsia="zh-Hans"/>
              </w:rPr>
              <w:t>网</w:t>
            </w:r>
            <w:r>
              <w:rPr>
                <w:rFonts w:hint="eastAsia" w:ascii="仿宋_GB2312" w:hAnsi="仿宋_GB2312" w:eastAsia="仿宋_GB2312" w:cs="仿宋_GB2312"/>
                <w:sz w:val="24"/>
                <w:lang w:eastAsia="zh-Hans"/>
              </w:rPr>
              <w:t>、电、炸、毒鱼虾等水生动物</w:t>
            </w:r>
            <w:r>
              <w:rPr>
                <w:rFonts w:ascii="仿宋_GB2312" w:hAnsi="仿宋_GB2312" w:eastAsia="仿宋_GB2312" w:cs="仿宋_GB2312"/>
                <w:sz w:val="24"/>
                <w:lang w:eastAsia="zh-Hans"/>
              </w:rPr>
              <w:t>。</w:t>
            </w:r>
          </w:p>
          <w:p>
            <w:pPr>
              <w:spacing w:line="400" w:lineRule="exact"/>
              <w:jc w:val="both"/>
              <w:rPr>
                <w:rFonts w:hint="eastAsia" w:ascii="仿宋_GB2312" w:hAnsi="仿宋_GB2312" w:eastAsia="仿宋_GB2312" w:cs="仿宋_GB2312"/>
                <w:b/>
                <w:bCs/>
                <w:sz w:val="24"/>
                <w:lang w:eastAsia="zh-Hans"/>
              </w:rPr>
            </w:pPr>
            <w:r>
              <w:rPr>
                <w:rFonts w:hint="eastAsia" w:ascii="仿宋_GB2312" w:hAnsi="仿宋_GB2312" w:eastAsia="仿宋_GB2312" w:cs="仿宋_GB2312"/>
                <w:b/>
                <w:bCs/>
                <w:sz w:val="24"/>
                <w:lang w:eastAsia="zh-Hans"/>
              </w:rPr>
              <w:t>《深圳经济特区河道管理条例》第三十三条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eastAsia="zh-Hans"/>
              </w:rPr>
              <w:t>违反本条例第二十三条第一款第一、五项规定的，由水务主管部门责令其停止违法行为，并给予警告；拒不停止违法行为的，处五千元以上一万元以下罚款；违反第一款第二、三、四、六项和第二款规定的，由水务主管部门暂扣作业工具，责令限期改正，并处一万元以上十万元以下罚款。违反治安管理处罚法的，由公安机关依法给予治安管理处罚；构成犯罪的，依法追究刑事责任。</w:t>
            </w:r>
          </w:p>
        </w:tc>
        <w:tc>
          <w:tcPr>
            <w:tcW w:w="1594" w:type="dxa"/>
            <w:vAlign w:val="top"/>
          </w:tcPr>
          <w:p>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在河道内网鱼虾等水生动物</w:t>
            </w:r>
            <w:r>
              <w:rPr>
                <w:rFonts w:hint="eastAsia" w:ascii="仿宋_GB2312" w:hAnsi="仿宋_GB2312" w:eastAsia="仿宋_GB2312" w:cs="仿宋_GB2312"/>
                <w:sz w:val="24"/>
                <w:lang w:eastAsia="zh-Hans"/>
              </w:rPr>
              <w:t>并配合调查</w:t>
            </w:r>
            <w:r>
              <w:rPr>
                <w:rFonts w:hint="eastAsia" w:ascii="仿宋_GB2312" w:hAnsi="仿宋_GB2312" w:eastAsia="仿宋_GB2312" w:cs="仿宋_GB2312"/>
                <w:sz w:val="24"/>
              </w:rPr>
              <w:t>的；</w:t>
            </w:r>
          </w:p>
          <w:p>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lang w:eastAsia="zh-Hans"/>
              </w:rPr>
              <w:t>未造成严重的河道污染</w:t>
            </w:r>
            <w:r>
              <w:rPr>
                <w:rFonts w:hint="eastAsia" w:ascii="仿宋_GB2312" w:hAnsi="仿宋_GB2312" w:eastAsia="仿宋_GB2312" w:cs="仿宋_GB2312"/>
                <w:sz w:val="24"/>
              </w:rPr>
              <w:t>的；</w:t>
            </w:r>
          </w:p>
          <w:p>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lang w:eastAsia="zh-Hans"/>
              </w:rPr>
              <w:t>未影响河道行洪</w:t>
            </w:r>
            <w:r>
              <w:rPr>
                <w:rFonts w:ascii="仿宋_GB2312" w:hAnsi="仿宋_GB2312" w:eastAsia="仿宋_GB2312" w:cs="仿宋_GB2312"/>
                <w:sz w:val="24"/>
                <w:lang w:eastAsia="zh-Hans"/>
              </w:rPr>
              <w:t>，</w:t>
            </w:r>
            <w:r>
              <w:rPr>
                <w:rFonts w:hint="eastAsia" w:ascii="仿宋_GB2312" w:hAnsi="仿宋_GB2312" w:eastAsia="仿宋_GB2312" w:cs="仿宋_GB2312"/>
                <w:sz w:val="24"/>
                <w:lang w:eastAsia="zh-Hans"/>
              </w:rPr>
              <w:t>且</w:t>
            </w:r>
            <w:r>
              <w:rPr>
                <w:rFonts w:hint="eastAsia" w:ascii="仿宋_GB2312" w:hAnsi="仿宋_GB2312" w:eastAsia="仿宋_GB2312" w:cs="仿宋_GB2312"/>
                <w:sz w:val="24"/>
              </w:rPr>
              <w:t>当场停止违法行为</w:t>
            </w:r>
            <w:r>
              <w:rPr>
                <w:rFonts w:hint="eastAsia" w:ascii="仿宋_GB2312" w:hAnsi="仿宋_GB2312" w:eastAsia="仿宋_GB2312" w:cs="仿宋_GB2312"/>
                <w:sz w:val="24"/>
                <w:lang w:eastAsia="zh-Hans"/>
              </w:rPr>
              <w:t>的</w:t>
            </w:r>
            <w:r>
              <w:rPr>
                <w:rFonts w:hint="eastAsia" w:ascii="仿宋_GB2312" w:hAnsi="仿宋_GB2312" w:eastAsia="仿宋_GB2312" w:cs="仿宋_GB2312"/>
                <w:sz w:val="24"/>
              </w:rPr>
              <w:t>。</w:t>
            </w:r>
          </w:p>
          <w:p>
            <w:pPr>
              <w:spacing w:line="4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以上三种情形同时满足。</w:t>
            </w:r>
          </w:p>
        </w:tc>
        <w:tc>
          <w:tcPr>
            <w:tcW w:w="1725" w:type="dxa"/>
            <w:vAlign w:val="top"/>
          </w:tcPr>
          <w:p>
            <w:pPr>
              <w:spacing w:line="400" w:lineRule="exact"/>
              <w:jc w:val="both"/>
              <w:rPr>
                <w:rFonts w:ascii="仿宋_GB2312" w:hAnsi="仿宋_GB2312" w:eastAsia="仿宋_GB2312" w:cs="仿宋_GB2312"/>
                <w:sz w:val="24"/>
              </w:rPr>
            </w:pPr>
            <w:r>
              <w:rPr>
                <w:rFonts w:hint="eastAsia" w:ascii="仿宋_GB2312" w:hAnsi="仿宋_GB2312" w:eastAsia="仿宋_GB2312" w:cs="仿宋_GB2312"/>
                <w:b/>
                <w:bCs/>
                <w:sz w:val="24"/>
                <w:lang w:eastAsia="zh-Hans"/>
              </w:rPr>
              <w:t>《中华人民共和国行政强制法》第五条</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行政强制的设定和实施，应当适当。采用非强制手段可以达到行政管理目的的，不得设定和实施行政强制。</w:t>
            </w:r>
          </w:p>
          <w:p>
            <w:pPr>
              <w:spacing w:line="400" w:lineRule="exact"/>
              <w:jc w:val="both"/>
              <w:rPr>
                <w:rFonts w:hint="eastAsia" w:ascii="仿宋_GB2312" w:hAnsi="仿宋_GB2312" w:eastAsia="仿宋_GB2312" w:cs="仿宋_GB2312"/>
                <w:b/>
                <w:bCs/>
                <w:sz w:val="24"/>
                <w:lang w:eastAsia="zh-Hans"/>
              </w:rPr>
            </w:pPr>
            <w:r>
              <w:rPr>
                <w:rFonts w:hint="eastAsia" w:ascii="仿宋_GB2312" w:hAnsi="仿宋_GB2312" w:eastAsia="仿宋_GB2312" w:cs="仿宋_GB2312"/>
                <w:b/>
                <w:bCs/>
                <w:sz w:val="24"/>
                <w:lang w:eastAsia="zh-Hans"/>
              </w:rPr>
              <w:t>《中华人民共和国行政强制法》第十六条第二款</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违法行为情节显著轻微或者没有明显社会危害的，可以不采取行政强制措施。</w:t>
            </w:r>
          </w:p>
        </w:tc>
        <w:tc>
          <w:tcPr>
            <w:tcW w:w="1012" w:type="dxa"/>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批评教育、劝导示范</w:t>
            </w:r>
            <w:r>
              <w:rPr>
                <w:rFonts w:hint="default" w:ascii="仿宋_GB2312" w:hAnsi="仿宋_GB2312" w:eastAsia="仿宋_GB2312" w:cs="仿宋_GB2312"/>
                <w:sz w:val="24"/>
                <w:lang w:eastAsia="zh-Hans"/>
              </w:rPr>
              <w:t>。</w:t>
            </w:r>
          </w:p>
        </w:tc>
        <w:tc>
          <w:tcPr>
            <w:tcW w:w="2531" w:type="dxa"/>
            <w:vAlign w:val="top"/>
          </w:tcPr>
          <w:p>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lang w:val="en-US" w:eastAsia="zh-CN"/>
              </w:rPr>
              <w:t>法条中涉及的</w:t>
            </w:r>
            <w:r>
              <w:rPr>
                <w:rFonts w:hint="eastAsia" w:ascii="仿宋_GB2312" w:hAnsi="仿宋_GB2312" w:eastAsia="仿宋_GB2312" w:cs="仿宋_GB2312"/>
                <w:sz w:val="24"/>
                <w:lang w:val="en-US" w:eastAsia="zh-Hans"/>
              </w:rPr>
              <w:t>到四类违法行为形态</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分别为网鱼虾</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电鱼虾</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炸鱼虾</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毒鱼虾</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鉴于电</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炸</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毒鱼虾的违法手段较为恶劣</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故仅将网鱼虾纳入本</w:t>
            </w:r>
            <w:r>
              <w:rPr>
                <w:rFonts w:hint="eastAsia" w:ascii="仿宋_GB2312" w:hAnsi="仿宋_GB2312" w:eastAsia="仿宋_GB2312" w:cs="仿宋_GB2312"/>
                <w:sz w:val="24"/>
                <w:lang w:val="en-US" w:eastAsia="zh-CN"/>
              </w:rPr>
              <w:t>清单</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电</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炸</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毒鱼虾的仍需根据实际情况决定是否采取暂扣作业工具的行政强制措施</w:t>
            </w:r>
            <w:r>
              <w:rPr>
                <w:rFonts w:hint="default" w:ascii="仿宋_GB2312" w:hAnsi="仿宋_GB2312" w:eastAsia="仿宋_GB2312" w:cs="仿宋_GB2312"/>
                <w:sz w:val="24"/>
                <w:lang w:eastAsia="zh-Hans"/>
              </w:rPr>
              <w:t xml:space="preserve">。 </w:t>
            </w:r>
          </w:p>
          <w:p>
            <w:pPr>
              <w:spacing w:line="400" w:lineRule="exact"/>
              <w:jc w:val="both"/>
              <w:rPr>
                <w:rFonts w:hint="eastAsia" w:ascii="仿宋_GB2312" w:hAnsi="仿宋_GB2312" w:eastAsia="仿宋_GB2312" w:cs="仿宋_GB2312"/>
                <w:sz w:val="24"/>
                <w:lang w:eastAsia="zh-Hans"/>
              </w:rPr>
            </w:pPr>
            <w:r>
              <w:rPr>
                <w:rFonts w:hint="eastAsia" w:ascii="仿宋_GB2312" w:hAnsi="仿宋_GB2312" w:eastAsia="仿宋_GB2312" w:cs="仿宋_GB2312"/>
                <w:sz w:val="24"/>
                <w:lang w:eastAsia="zh-Hans"/>
              </w:rPr>
              <w:t>所需事项在减免责清单编制完成前未能及时在事项系统中发布、调整。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3" w:hRule="atLeast"/>
        </w:trPr>
        <w:tc>
          <w:tcPr>
            <w:tcW w:w="600" w:type="dxa"/>
            <w:vAlign w:val="center"/>
          </w:tcPr>
          <w:p>
            <w:pPr>
              <w:spacing w:line="40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1462" w:type="dxa"/>
            <w:vAlign w:val="center"/>
          </w:tcPr>
          <w:p>
            <w:pPr>
              <w:spacing w:line="400" w:lineRule="exact"/>
              <w:jc w:val="both"/>
              <w:rPr>
                <w:rFonts w:hint="eastAsia" w:ascii="仿宋_GB2312" w:hAnsi="仿宋_GB2312" w:eastAsia="仿宋_GB2312" w:cs="仿宋_GB2312"/>
                <w:sz w:val="24"/>
                <w:lang w:eastAsia="zh-Hans"/>
              </w:rPr>
            </w:pPr>
            <w:r>
              <w:rPr>
                <w:rFonts w:hint="eastAsia" w:ascii="仿宋_GB2312" w:hAnsi="仿宋_GB2312" w:eastAsia="仿宋_GB2312" w:cs="仿宋_GB2312"/>
                <w:sz w:val="24"/>
                <w:lang w:eastAsia="zh-Hans"/>
              </w:rPr>
              <w:t>对在堤防和护堤地放牧</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eastAsia="zh-Hans"/>
              </w:rPr>
              <w:t>晒粮、存放物料</w:t>
            </w:r>
            <w:r>
              <w:rPr>
                <w:rFonts w:hint="eastAsia" w:ascii="仿宋_GB2312" w:hAnsi="仿宋_GB2312" w:eastAsia="仿宋_GB2312" w:cs="仿宋_GB2312"/>
                <w:sz w:val="24"/>
              </w:rPr>
              <w:t>的</w:t>
            </w:r>
            <w:r>
              <w:rPr>
                <w:rFonts w:hint="eastAsia" w:ascii="仿宋_GB2312" w:hAnsi="仿宋_GB2312" w:eastAsia="仿宋_GB2312" w:cs="仿宋_GB2312"/>
                <w:sz w:val="24"/>
                <w:lang w:eastAsia="zh-Hans"/>
              </w:rPr>
              <w:t>作业工具实施暂扣</w:t>
            </w:r>
          </w:p>
        </w:tc>
        <w:tc>
          <w:tcPr>
            <w:tcW w:w="863" w:type="dxa"/>
            <w:vAlign w:val="center"/>
          </w:tcPr>
          <w:p>
            <w:pPr>
              <w:spacing w:line="400" w:lineRule="exact"/>
              <w:jc w:val="center"/>
              <w:rPr>
                <w:rFonts w:ascii="仿宋_GB2312" w:hAnsi="仿宋_GB2312" w:eastAsia="仿宋_GB2312" w:cs="仿宋_GB2312"/>
                <w:sz w:val="24"/>
                <w:szCs w:val="24"/>
              </w:rPr>
            </w:pPr>
          </w:p>
        </w:tc>
        <w:tc>
          <w:tcPr>
            <w:tcW w:w="5681" w:type="dxa"/>
            <w:vAlign w:val="center"/>
          </w:tcPr>
          <w:p>
            <w:pPr>
              <w:spacing w:line="400" w:lineRule="exact"/>
              <w:jc w:val="both"/>
              <w:rPr>
                <w:rFonts w:ascii="仿宋_GB2312" w:hAnsi="仿宋_GB2312" w:eastAsia="仿宋_GB2312" w:cs="仿宋_GB2312"/>
                <w:sz w:val="24"/>
                <w:lang w:eastAsia="zh-Hans"/>
              </w:rPr>
            </w:pPr>
            <w:r>
              <w:rPr>
                <w:rFonts w:hint="eastAsia" w:ascii="仿宋_GB2312" w:hAnsi="仿宋_GB2312" w:eastAsia="仿宋_GB2312" w:cs="仿宋_GB2312"/>
                <w:b/>
                <w:bCs/>
                <w:sz w:val="24"/>
                <w:lang w:eastAsia="zh-Hans"/>
              </w:rPr>
              <w:t>《深圳经济特区河道管理条例》第二十三条第二款</w:t>
            </w:r>
            <w:r>
              <w:rPr>
                <w:rFonts w:hint="eastAsia" w:ascii="仿宋_GB2312" w:hAnsi="仿宋_GB2312" w:eastAsia="仿宋_GB2312" w:cs="仿宋_GB2312"/>
                <w:b/>
                <w:bCs/>
                <w:sz w:val="24"/>
                <w:lang w:eastAsia="zh-CN"/>
              </w:rPr>
              <w:t>：</w:t>
            </w:r>
            <w:r>
              <w:rPr>
                <w:rFonts w:ascii="仿宋_GB2312" w:hAnsi="仿宋_GB2312" w:eastAsia="仿宋_GB2312" w:cs="仿宋_GB2312"/>
                <w:b/>
                <w:bCs/>
                <w:sz w:val="24"/>
                <w:lang w:eastAsia="zh-Hans"/>
              </w:rPr>
              <w:t>在堤防和护堤地，禁止</w:t>
            </w:r>
            <w:r>
              <w:rPr>
                <w:rFonts w:ascii="仿宋_GB2312" w:hAnsi="仿宋_GB2312" w:eastAsia="仿宋_GB2312" w:cs="仿宋_GB2312"/>
                <w:sz w:val="24"/>
                <w:lang w:eastAsia="zh-Hans"/>
              </w:rPr>
              <w:t>建房、</w:t>
            </w:r>
            <w:r>
              <w:rPr>
                <w:rFonts w:ascii="仿宋_GB2312" w:hAnsi="仿宋_GB2312" w:eastAsia="仿宋_GB2312" w:cs="仿宋_GB2312"/>
                <w:b/>
                <w:bCs/>
                <w:sz w:val="24"/>
                <w:lang w:eastAsia="zh-Hans"/>
              </w:rPr>
              <w:t>放牧</w:t>
            </w:r>
            <w:r>
              <w:rPr>
                <w:rFonts w:ascii="仿宋_GB2312" w:hAnsi="仿宋_GB2312" w:eastAsia="仿宋_GB2312" w:cs="仿宋_GB2312"/>
                <w:sz w:val="24"/>
                <w:lang w:eastAsia="zh-Hans"/>
              </w:rPr>
              <w:t>、开渠、打井、挖窖、葬坟、</w:t>
            </w:r>
            <w:r>
              <w:rPr>
                <w:rFonts w:ascii="仿宋_GB2312" w:hAnsi="仿宋_GB2312" w:eastAsia="仿宋_GB2312" w:cs="仿宋_GB2312"/>
                <w:b/>
                <w:bCs/>
                <w:sz w:val="24"/>
                <w:lang w:eastAsia="zh-Hans"/>
              </w:rPr>
              <w:t>晒粮</w:t>
            </w:r>
            <w:r>
              <w:rPr>
                <w:rFonts w:ascii="仿宋_GB2312" w:hAnsi="仿宋_GB2312" w:eastAsia="仿宋_GB2312" w:cs="仿宋_GB2312"/>
                <w:sz w:val="24"/>
                <w:lang w:eastAsia="zh-Hans"/>
              </w:rPr>
              <w:t>、</w:t>
            </w:r>
            <w:r>
              <w:rPr>
                <w:rFonts w:ascii="仿宋_GB2312" w:hAnsi="仿宋_GB2312" w:eastAsia="仿宋_GB2312" w:cs="仿宋_GB2312"/>
                <w:b/>
                <w:bCs/>
                <w:sz w:val="24"/>
                <w:lang w:eastAsia="zh-Hans"/>
              </w:rPr>
              <w:t>存放物料</w:t>
            </w:r>
            <w:r>
              <w:rPr>
                <w:rFonts w:ascii="仿宋_GB2312" w:hAnsi="仿宋_GB2312" w:eastAsia="仿宋_GB2312" w:cs="仿宋_GB2312"/>
                <w:sz w:val="24"/>
                <w:lang w:eastAsia="zh-Hans"/>
              </w:rPr>
              <w:t>、开采地下资源、进行考古发掘以及开展集市贸易活动。</w:t>
            </w:r>
          </w:p>
          <w:p>
            <w:pPr>
              <w:spacing w:line="400" w:lineRule="exact"/>
              <w:jc w:val="both"/>
              <w:rPr>
                <w:rFonts w:hint="eastAsia" w:ascii="仿宋_GB2312" w:hAnsi="仿宋_GB2312" w:eastAsia="仿宋_GB2312" w:cs="仿宋_GB2312"/>
                <w:b/>
                <w:bCs/>
                <w:sz w:val="24"/>
                <w:lang w:eastAsia="zh-Hans"/>
              </w:rPr>
            </w:pPr>
            <w:r>
              <w:rPr>
                <w:rFonts w:hint="eastAsia" w:ascii="仿宋_GB2312" w:hAnsi="仿宋_GB2312" w:eastAsia="仿宋_GB2312" w:cs="仿宋_GB2312"/>
                <w:b/>
                <w:bCs/>
                <w:sz w:val="24"/>
                <w:lang w:eastAsia="zh-Hans"/>
              </w:rPr>
              <w:t>《深圳经济特区河道管理条例》第三十三条</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eastAsia="zh-Hans"/>
              </w:rPr>
              <w:t>违反本条例第二十三条第一款第一、五项规定的，由水务主管部门责令其停止违法行为，并给予警告；拒不停止违法行为的，处五千元以上一万元以下罚款；违反第一款第二、三、四、六项和第二款规定的，由水务主管部门暂扣作业工具，责令限期改正，并处一万元以上十万元以下罚款。违反治安管理处罚法的，由公安机关依法给予治安管理处罚；构成犯罪的，依法追究刑事责任。</w:t>
            </w:r>
          </w:p>
        </w:tc>
        <w:tc>
          <w:tcPr>
            <w:tcW w:w="1594" w:type="dxa"/>
            <w:vAlign w:val="top"/>
          </w:tcPr>
          <w:p>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在</w:t>
            </w:r>
            <w:r>
              <w:rPr>
                <w:rFonts w:ascii="仿宋_GB2312" w:hAnsi="仿宋_GB2312" w:eastAsia="仿宋_GB2312" w:cs="仿宋_GB2312"/>
                <w:sz w:val="24"/>
                <w:lang w:eastAsia="zh-Hans"/>
              </w:rPr>
              <w:t>堤防和护堤地放牧、晒粮、存放</w:t>
            </w:r>
            <w:r>
              <w:rPr>
                <w:rFonts w:hint="eastAsia" w:ascii="仿宋_GB2312" w:hAnsi="仿宋_GB2312" w:eastAsia="仿宋_GB2312" w:cs="仿宋_GB2312"/>
                <w:sz w:val="24"/>
                <w:lang w:eastAsia="zh-Hans"/>
              </w:rPr>
              <w:t>少量</w:t>
            </w:r>
            <w:r>
              <w:rPr>
                <w:rFonts w:ascii="仿宋_GB2312" w:hAnsi="仿宋_GB2312" w:eastAsia="仿宋_GB2312" w:cs="仿宋_GB2312"/>
                <w:sz w:val="24"/>
                <w:lang w:eastAsia="zh-Hans"/>
              </w:rPr>
              <w:t>物料</w:t>
            </w:r>
            <w:r>
              <w:rPr>
                <w:rFonts w:hint="eastAsia" w:ascii="仿宋_GB2312" w:hAnsi="仿宋_GB2312" w:eastAsia="仿宋_GB2312" w:cs="仿宋_GB2312"/>
                <w:sz w:val="24"/>
              </w:rPr>
              <w:t>并</w:t>
            </w:r>
            <w:r>
              <w:rPr>
                <w:rFonts w:hint="eastAsia" w:ascii="仿宋_GB2312" w:hAnsi="仿宋_GB2312" w:eastAsia="仿宋_GB2312" w:cs="仿宋_GB2312"/>
                <w:sz w:val="24"/>
                <w:lang w:eastAsia="zh-Hans"/>
              </w:rPr>
              <w:t>配合调查的</w:t>
            </w:r>
            <w:r>
              <w:rPr>
                <w:rFonts w:hint="eastAsia" w:ascii="仿宋_GB2312" w:hAnsi="仿宋_GB2312" w:eastAsia="仿宋_GB2312" w:cs="仿宋_GB2312"/>
                <w:sz w:val="24"/>
              </w:rPr>
              <w:t>；</w:t>
            </w:r>
          </w:p>
          <w:p>
            <w:pPr>
              <w:spacing w:line="400" w:lineRule="exact"/>
              <w:jc w:val="both"/>
              <w:rPr>
                <w:rFonts w:ascii="仿宋_GB2312" w:hAnsi="仿宋_GB2312" w:eastAsia="仿宋_GB2312" w:cs="仿宋_GB2312"/>
                <w:sz w:val="24"/>
                <w:lang w:eastAsia="zh-Hans"/>
              </w:rPr>
            </w:pPr>
            <w:r>
              <w:rPr>
                <w:rFonts w:ascii="仿宋_GB2312" w:hAnsi="仿宋_GB2312" w:eastAsia="仿宋_GB2312" w:cs="仿宋_GB2312"/>
                <w:sz w:val="24"/>
                <w:lang w:eastAsia="zh-Hans"/>
              </w:rPr>
              <w:t>2.</w:t>
            </w:r>
            <w:r>
              <w:rPr>
                <w:rFonts w:hint="eastAsia" w:ascii="仿宋_GB2312" w:hAnsi="仿宋_GB2312" w:eastAsia="仿宋_GB2312" w:cs="仿宋_GB2312"/>
                <w:sz w:val="24"/>
                <w:lang w:eastAsia="zh-Hans"/>
              </w:rPr>
              <w:t>未对河道防洪和航运安全造成影响</w:t>
            </w:r>
            <w:r>
              <w:rPr>
                <w:rFonts w:hint="eastAsia" w:ascii="仿宋_GB2312" w:hAnsi="仿宋_GB2312" w:eastAsia="仿宋_GB2312" w:cs="仿宋_GB2312"/>
                <w:sz w:val="24"/>
              </w:rPr>
              <w:t>的</w:t>
            </w:r>
            <w:r>
              <w:rPr>
                <w:rFonts w:hint="eastAsia" w:ascii="仿宋_GB2312" w:hAnsi="仿宋_GB2312" w:eastAsia="仿宋_GB2312" w:cs="仿宋_GB2312"/>
                <w:sz w:val="24"/>
                <w:lang w:eastAsia="zh-Hans"/>
              </w:rPr>
              <w:t>；</w:t>
            </w:r>
          </w:p>
          <w:p>
            <w:pPr>
              <w:spacing w:line="400" w:lineRule="exact"/>
              <w:jc w:val="both"/>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w:t>
            </w:r>
            <w:r>
              <w:rPr>
                <w:rFonts w:hint="eastAsia" w:ascii="仿宋_GB2312" w:hAnsi="仿宋_GB2312" w:eastAsia="仿宋_GB2312" w:cs="仿宋_GB2312"/>
                <w:sz w:val="24"/>
              </w:rPr>
              <w:t>当场停止违法行为，且当场</w:t>
            </w:r>
            <w:r>
              <w:rPr>
                <w:rFonts w:hint="eastAsia" w:ascii="仿宋_GB2312" w:hAnsi="仿宋_GB2312" w:eastAsia="仿宋_GB2312" w:cs="仿宋_GB2312"/>
                <w:sz w:val="24"/>
                <w:lang w:eastAsia="zh-Hans"/>
              </w:rPr>
              <w:t>自行清理</w:t>
            </w:r>
            <w:r>
              <w:rPr>
                <w:rFonts w:hint="eastAsia" w:ascii="仿宋_GB2312" w:hAnsi="仿宋_GB2312" w:eastAsia="仿宋_GB2312" w:cs="仿宋_GB2312"/>
                <w:sz w:val="24"/>
              </w:rPr>
              <w:t>的。</w:t>
            </w:r>
          </w:p>
          <w:p>
            <w:pPr>
              <w:spacing w:line="400" w:lineRule="exact"/>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rPr>
              <w:t>以上三种情形同时满足。</w:t>
            </w:r>
          </w:p>
        </w:tc>
        <w:tc>
          <w:tcPr>
            <w:tcW w:w="1725" w:type="dxa"/>
            <w:vAlign w:val="top"/>
          </w:tcPr>
          <w:p>
            <w:pPr>
              <w:spacing w:line="400" w:lineRule="exact"/>
              <w:jc w:val="both"/>
              <w:rPr>
                <w:rFonts w:ascii="仿宋_GB2312" w:hAnsi="仿宋_GB2312" w:eastAsia="仿宋_GB2312" w:cs="仿宋_GB2312"/>
                <w:sz w:val="24"/>
              </w:rPr>
            </w:pPr>
            <w:r>
              <w:rPr>
                <w:rFonts w:hint="eastAsia" w:ascii="仿宋_GB2312" w:hAnsi="仿宋_GB2312" w:eastAsia="仿宋_GB2312" w:cs="仿宋_GB2312"/>
                <w:b/>
                <w:bCs/>
                <w:sz w:val="24"/>
                <w:lang w:eastAsia="zh-Hans"/>
              </w:rPr>
              <w:t>《中华人民共和国行政强制法》</w:t>
            </w:r>
            <w:r>
              <w:rPr>
                <w:rFonts w:hint="eastAsia" w:ascii="仿宋_GB2312" w:hAnsi="仿宋_GB2312" w:eastAsia="仿宋_GB2312" w:cs="仿宋_GB2312"/>
                <w:b/>
                <w:bCs/>
                <w:sz w:val="24"/>
                <w:lang w:eastAsia="zh-CN"/>
              </w:rPr>
              <w:t>：</w:t>
            </w:r>
            <w:r>
              <w:rPr>
                <w:rFonts w:hint="eastAsia" w:ascii="仿宋_GB2312" w:hAnsi="仿宋_GB2312" w:eastAsia="仿宋_GB2312" w:cs="仿宋_GB2312"/>
                <w:b/>
                <w:bCs/>
                <w:sz w:val="24"/>
                <w:lang w:eastAsia="zh-Hans"/>
              </w:rPr>
              <w:t>第五条</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行政强制的设定和实施，应当适当。采用非强制手段可以达到行政管理目的的，不得设定和实施行政强制。</w:t>
            </w:r>
          </w:p>
          <w:p>
            <w:pPr>
              <w:spacing w:line="400" w:lineRule="exact"/>
              <w:jc w:val="both"/>
              <w:rPr>
                <w:rFonts w:hint="eastAsia" w:ascii="仿宋_GB2312" w:hAnsi="仿宋_GB2312" w:eastAsia="仿宋_GB2312" w:cs="仿宋_GB2312"/>
                <w:b/>
                <w:bCs/>
                <w:sz w:val="24"/>
                <w:lang w:eastAsia="zh-Hans"/>
              </w:rPr>
            </w:pPr>
            <w:r>
              <w:rPr>
                <w:rFonts w:hint="eastAsia" w:ascii="仿宋_GB2312" w:hAnsi="仿宋_GB2312" w:eastAsia="仿宋_GB2312" w:cs="仿宋_GB2312"/>
                <w:b/>
                <w:bCs/>
                <w:sz w:val="24"/>
                <w:lang w:eastAsia="zh-Hans"/>
              </w:rPr>
              <w:t>《中华人民共和国行政强制法》第十六条第二款</w:t>
            </w:r>
            <w:r>
              <w:rPr>
                <w:rFonts w:hint="eastAsia" w:ascii="仿宋_GB2312" w:hAnsi="仿宋_GB2312" w:eastAsia="仿宋_GB2312" w:cs="仿宋_GB2312"/>
                <w:b/>
                <w:bCs/>
                <w:sz w:val="24"/>
                <w:lang w:eastAsia="zh-CN"/>
              </w:rPr>
              <w:t>：</w:t>
            </w:r>
            <w:r>
              <w:rPr>
                <w:rFonts w:hint="eastAsia" w:ascii="仿宋_GB2312" w:hAnsi="仿宋_GB2312" w:eastAsia="仿宋_GB2312" w:cs="仿宋_GB2312"/>
                <w:sz w:val="24"/>
              </w:rPr>
              <w:t>违法行为情节显著轻微或者没有明显社会危害的，可以不采取行政强制措施。</w:t>
            </w:r>
          </w:p>
        </w:tc>
        <w:tc>
          <w:tcPr>
            <w:tcW w:w="1012" w:type="dxa"/>
            <w:vAlign w:val="center"/>
          </w:tcPr>
          <w:p>
            <w:pPr>
              <w:spacing w:line="40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Hans"/>
              </w:rPr>
              <w:t>批评教育、劝导示范</w:t>
            </w:r>
            <w:r>
              <w:rPr>
                <w:rFonts w:hint="default" w:ascii="仿宋_GB2312" w:hAnsi="仿宋_GB2312" w:eastAsia="仿宋_GB2312" w:cs="仿宋_GB2312"/>
                <w:sz w:val="24"/>
                <w:lang w:eastAsia="zh-Hans"/>
              </w:rPr>
              <w:t>。</w:t>
            </w:r>
          </w:p>
        </w:tc>
        <w:tc>
          <w:tcPr>
            <w:tcW w:w="2531" w:type="dxa"/>
            <w:vAlign w:val="top"/>
          </w:tcPr>
          <w:p>
            <w:pPr>
              <w:spacing w:line="400" w:lineRule="exact"/>
              <w:jc w:val="both"/>
              <w:rPr>
                <w:rFonts w:hint="default" w:ascii="仿宋_GB2312" w:hAnsi="仿宋_GB2312" w:eastAsia="仿宋_GB2312" w:cs="仿宋_GB2312"/>
                <w:sz w:val="24"/>
              </w:rPr>
            </w:pPr>
            <w:r>
              <w:rPr>
                <w:rFonts w:hint="eastAsia" w:ascii="仿宋_GB2312" w:hAnsi="仿宋_GB2312" w:eastAsia="仿宋_GB2312" w:cs="仿宋_GB2312"/>
                <w:sz w:val="24"/>
                <w:lang w:val="en-US" w:eastAsia="zh-Hans"/>
              </w:rPr>
              <w:t>法条中涉及</w:t>
            </w:r>
            <w:r>
              <w:rPr>
                <w:rFonts w:hint="default" w:ascii="仿宋_GB2312" w:hAnsi="仿宋_GB2312" w:eastAsia="仿宋_GB2312" w:cs="仿宋_GB2312"/>
                <w:sz w:val="24"/>
                <w:lang w:eastAsia="zh-Hans"/>
              </w:rPr>
              <w:t>11</w:t>
            </w:r>
            <w:r>
              <w:rPr>
                <w:rFonts w:hint="eastAsia" w:ascii="仿宋_GB2312" w:hAnsi="仿宋_GB2312" w:eastAsia="仿宋_GB2312" w:cs="仿宋_GB2312"/>
                <w:sz w:val="24"/>
                <w:lang w:val="en-US" w:eastAsia="zh-Hans"/>
              </w:rPr>
              <w:t>类违法形态</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其中仅放牧</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晒粮</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存放物料</w:t>
            </w:r>
            <w:r>
              <w:rPr>
                <w:rFonts w:hint="default" w:ascii="仿宋_GB2312" w:hAnsi="仿宋_GB2312" w:eastAsia="仿宋_GB2312" w:cs="仿宋_GB2312"/>
                <w:sz w:val="24"/>
                <w:lang w:eastAsia="zh-Hans"/>
              </w:rPr>
              <w:t>3</w:t>
            </w:r>
            <w:r>
              <w:rPr>
                <w:rFonts w:hint="eastAsia" w:ascii="仿宋_GB2312" w:hAnsi="仿宋_GB2312" w:eastAsia="仿宋_GB2312" w:cs="仿宋_GB2312"/>
                <w:sz w:val="24"/>
                <w:lang w:val="en-US" w:eastAsia="zh-Hans"/>
              </w:rPr>
              <w:t>类违法行为较为轻微</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故仅将</w:t>
            </w:r>
            <w:r>
              <w:rPr>
                <w:rFonts w:hint="default" w:ascii="仿宋_GB2312" w:hAnsi="仿宋_GB2312" w:eastAsia="仿宋_GB2312" w:cs="仿宋_GB2312"/>
                <w:sz w:val="24"/>
                <w:lang w:eastAsia="zh-Hans"/>
              </w:rPr>
              <w:t>11</w:t>
            </w:r>
            <w:r>
              <w:rPr>
                <w:rFonts w:hint="eastAsia" w:ascii="仿宋_GB2312" w:hAnsi="仿宋_GB2312" w:eastAsia="仿宋_GB2312" w:cs="仿宋_GB2312"/>
                <w:sz w:val="24"/>
                <w:lang w:val="en-US" w:eastAsia="zh-Hans"/>
              </w:rPr>
              <w:t>类中的</w:t>
            </w:r>
            <w:r>
              <w:rPr>
                <w:rFonts w:hint="default" w:ascii="仿宋_GB2312" w:hAnsi="仿宋_GB2312" w:eastAsia="仿宋_GB2312" w:cs="仿宋_GB2312"/>
                <w:sz w:val="24"/>
                <w:lang w:eastAsia="zh-Hans"/>
              </w:rPr>
              <w:t>3</w:t>
            </w:r>
            <w:r>
              <w:rPr>
                <w:rFonts w:hint="eastAsia" w:ascii="仿宋_GB2312" w:hAnsi="仿宋_GB2312" w:eastAsia="仿宋_GB2312" w:cs="仿宋_GB2312"/>
                <w:sz w:val="24"/>
                <w:lang w:val="en-US" w:eastAsia="zh-Hans"/>
              </w:rPr>
              <w:t>类纳入本</w:t>
            </w:r>
            <w:r>
              <w:rPr>
                <w:rFonts w:hint="eastAsia" w:ascii="仿宋_GB2312" w:hAnsi="仿宋_GB2312" w:eastAsia="仿宋_GB2312" w:cs="仿宋_GB2312"/>
                <w:sz w:val="24"/>
                <w:lang w:val="en-US" w:eastAsia="zh-CN"/>
              </w:rPr>
              <w:t>清单</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明确无需采取暂扣作业工具的行政强制措施</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其他如</w:t>
            </w:r>
            <w:r>
              <w:rPr>
                <w:rFonts w:hint="eastAsia" w:ascii="仿宋_GB2312" w:hAnsi="仿宋_GB2312" w:eastAsia="仿宋_GB2312" w:cs="仿宋_GB2312"/>
                <w:sz w:val="24"/>
              </w:rPr>
              <w:t>建房、开渠、打井、</w:t>
            </w:r>
            <w:r>
              <w:rPr>
                <w:rFonts w:hint="eastAsia" w:ascii="仿宋_GB2312" w:hAnsi="仿宋_GB2312" w:eastAsia="仿宋_GB2312" w:cs="仿宋_GB2312"/>
                <w:sz w:val="24"/>
                <w:lang w:eastAsia="zh-Hans"/>
              </w:rPr>
              <w:t>挖窖、葬坟</w:t>
            </w:r>
            <w:r>
              <w:rPr>
                <w:rFonts w:hint="eastAsia" w:ascii="仿宋_GB2312" w:hAnsi="仿宋_GB2312" w:eastAsia="仿宋_GB2312" w:cs="仿宋_GB2312"/>
                <w:sz w:val="24"/>
              </w:rPr>
              <w:t>、开采地下资源</w:t>
            </w:r>
            <w:r>
              <w:rPr>
                <w:rFonts w:hint="default" w:ascii="仿宋_GB2312" w:hAnsi="仿宋_GB2312" w:eastAsia="仿宋_GB2312" w:cs="仿宋_GB2312"/>
                <w:sz w:val="24"/>
              </w:rPr>
              <w:t>、</w:t>
            </w:r>
            <w:r>
              <w:rPr>
                <w:rFonts w:hint="eastAsia" w:ascii="仿宋_GB2312" w:hAnsi="仿宋_GB2312" w:eastAsia="仿宋_GB2312" w:cs="仿宋_GB2312"/>
                <w:sz w:val="24"/>
                <w:lang w:val="en-US" w:eastAsia="zh-Hans"/>
              </w:rPr>
              <w:t>进行考古发掘</w:t>
            </w:r>
            <w:r>
              <w:rPr>
                <w:rFonts w:hint="default" w:ascii="仿宋_GB2312" w:hAnsi="仿宋_GB2312" w:eastAsia="仿宋_GB2312" w:cs="仿宋_GB2312"/>
                <w:sz w:val="24"/>
                <w:lang w:eastAsia="zh-Hans"/>
              </w:rPr>
              <w:t>、</w:t>
            </w:r>
            <w:r>
              <w:rPr>
                <w:rFonts w:hint="eastAsia" w:ascii="仿宋_GB2312" w:hAnsi="仿宋_GB2312" w:eastAsia="仿宋_GB2312" w:cs="仿宋_GB2312"/>
                <w:sz w:val="24"/>
                <w:lang w:val="en-US" w:eastAsia="zh-Hans"/>
              </w:rPr>
              <w:t>开展市贸</w:t>
            </w:r>
            <w:bookmarkStart w:id="0" w:name="_GoBack"/>
            <w:bookmarkEnd w:id="0"/>
            <w:r>
              <w:rPr>
                <w:rFonts w:hint="eastAsia" w:ascii="仿宋_GB2312" w:hAnsi="仿宋_GB2312" w:eastAsia="仿宋_GB2312" w:cs="仿宋_GB2312"/>
                <w:sz w:val="24"/>
                <w:lang w:val="en-US" w:eastAsia="zh-Hans"/>
              </w:rPr>
              <w:t>易活动等</w:t>
            </w:r>
            <w:r>
              <w:rPr>
                <w:rFonts w:hint="default" w:ascii="仿宋_GB2312" w:hAnsi="仿宋_GB2312" w:eastAsia="仿宋_GB2312" w:cs="仿宋_GB2312"/>
                <w:sz w:val="24"/>
                <w:lang w:eastAsia="zh-Hans"/>
              </w:rPr>
              <w:t>8</w:t>
            </w:r>
            <w:r>
              <w:rPr>
                <w:rFonts w:hint="eastAsia" w:ascii="仿宋_GB2312" w:hAnsi="仿宋_GB2312" w:eastAsia="仿宋_GB2312" w:cs="仿宋_GB2312"/>
                <w:sz w:val="24"/>
                <w:lang w:val="en-US" w:eastAsia="zh-Hans"/>
              </w:rPr>
              <w:t>类</w:t>
            </w:r>
            <w:r>
              <w:rPr>
                <w:rFonts w:hint="eastAsia" w:ascii="仿宋_GB2312" w:hAnsi="仿宋_GB2312" w:eastAsia="仿宋_GB2312" w:cs="仿宋_GB2312"/>
                <w:sz w:val="24"/>
              </w:rPr>
              <w:t>违法行为</w:t>
            </w:r>
            <w:r>
              <w:rPr>
                <w:rFonts w:hint="eastAsia" w:ascii="仿宋_GB2312" w:hAnsi="仿宋_GB2312" w:eastAsia="仿宋_GB2312" w:cs="仿宋_GB2312"/>
                <w:sz w:val="24"/>
                <w:lang w:val="en-US" w:eastAsia="zh-Hans"/>
              </w:rPr>
              <w:t>则</w:t>
            </w:r>
            <w:r>
              <w:rPr>
                <w:rFonts w:hint="eastAsia" w:ascii="仿宋_GB2312" w:hAnsi="仿宋_GB2312" w:eastAsia="仿宋_GB2312" w:cs="仿宋_GB2312"/>
                <w:sz w:val="24"/>
                <w:lang w:val="en-US" w:eastAsia="zh-CN"/>
              </w:rPr>
              <w:t>未纳入本清单中</w:t>
            </w:r>
            <w:r>
              <w:rPr>
                <w:rFonts w:hint="default" w:ascii="仿宋_GB2312" w:hAnsi="仿宋_GB2312" w:eastAsia="仿宋_GB2312" w:cs="仿宋_GB2312"/>
                <w:sz w:val="24"/>
                <w:lang w:eastAsia="zh-CN"/>
              </w:rPr>
              <w:t>，</w:t>
            </w:r>
            <w:r>
              <w:rPr>
                <w:rFonts w:hint="eastAsia" w:ascii="仿宋_GB2312" w:hAnsi="仿宋_GB2312" w:eastAsia="仿宋_GB2312" w:cs="仿宋_GB2312"/>
                <w:sz w:val="24"/>
                <w:lang w:val="en-US" w:eastAsia="zh-Hans"/>
              </w:rPr>
              <w:t>未纳入的仍需根据实际情况决定是否采取暂扣作业工具的行政强制措施</w:t>
            </w:r>
            <w:r>
              <w:rPr>
                <w:rFonts w:hint="default" w:ascii="仿宋_GB2312" w:hAnsi="仿宋_GB2312" w:eastAsia="仿宋_GB2312" w:cs="仿宋_GB2312"/>
                <w:sz w:val="24"/>
              </w:rPr>
              <w:t xml:space="preserve"> </w:t>
            </w:r>
          </w:p>
          <w:p>
            <w:pPr>
              <w:spacing w:line="400" w:lineRule="exact"/>
              <w:jc w:val="both"/>
              <w:rPr>
                <w:rFonts w:hint="eastAsia" w:ascii="仿宋_GB2312" w:hAnsi="仿宋_GB2312" w:eastAsia="仿宋_GB2312" w:cs="仿宋_GB2312"/>
                <w:sz w:val="24"/>
                <w:lang w:eastAsia="zh-Hans"/>
              </w:rPr>
            </w:pPr>
            <w:r>
              <w:rPr>
                <w:rFonts w:hint="eastAsia" w:ascii="仿宋_GB2312" w:hAnsi="仿宋_GB2312" w:eastAsia="仿宋_GB2312" w:cs="仿宋_GB2312"/>
                <w:sz w:val="24"/>
                <w:lang w:eastAsia="zh-Hans"/>
              </w:rPr>
              <w:t>所需事项在减免责清单编制完成前未能及时在事项系统中发布、调整。</w:t>
            </w:r>
          </w:p>
        </w:tc>
      </w:tr>
    </w:tbl>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rPr>
        <w:t>一、</w:t>
      </w:r>
      <w:r>
        <w:rPr>
          <w:rFonts w:hint="eastAsia" w:ascii="仿宋_GB2312" w:hAnsi="仿宋_GB2312" w:eastAsia="仿宋_GB2312" w:cs="仿宋_GB2312"/>
          <w:b/>
          <w:bCs/>
          <w:sz w:val="32"/>
          <w:szCs w:val="32"/>
        </w:rPr>
        <w:t>本清单自发布之日起施行，有效期五年。清单发布后法律法规有新规定从其规定。</w:t>
      </w:r>
    </w:p>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rPr>
        <w:t>二、</w:t>
      </w:r>
      <w:r>
        <w:rPr>
          <w:rFonts w:hint="eastAsia" w:ascii="仿宋_GB2312" w:hAnsi="仿宋_GB2312" w:eastAsia="仿宋_GB2312" w:cs="仿宋_GB2312"/>
          <w:b/>
          <w:bCs/>
          <w:sz w:val="32"/>
          <w:szCs w:val="32"/>
        </w:rPr>
        <w:t>未列入本清单，但符合法定</w:t>
      </w:r>
      <w:r>
        <w:rPr>
          <w:rFonts w:hint="eastAsia" w:ascii="仿宋_GB2312" w:hAnsi="仿宋_GB2312" w:eastAsia="仿宋_GB2312" w:cs="仿宋_GB2312"/>
          <w:b/>
          <w:bCs/>
          <w:sz w:val="32"/>
          <w:szCs w:val="32"/>
          <w:lang w:val="en-US" w:eastAsia="zh-CN"/>
        </w:rPr>
        <w:t>不予强制措施</w:t>
      </w:r>
      <w:r>
        <w:rPr>
          <w:rFonts w:hint="eastAsia" w:ascii="仿宋_GB2312" w:hAnsi="仿宋_GB2312" w:eastAsia="仿宋_GB2312" w:cs="仿宋_GB2312"/>
          <w:b/>
          <w:bCs/>
          <w:sz w:val="32"/>
          <w:szCs w:val="32"/>
        </w:rPr>
        <w:t>条件的，按照</w:t>
      </w:r>
      <w:r>
        <w:rPr>
          <w:rFonts w:hint="eastAsia" w:ascii="仿宋_GB2312" w:hAnsi="仿宋_GB2312" w:eastAsia="仿宋_GB2312" w:cs="仿宋_GB2312"/>
          <w:b/>
          <w:bCs/>
          <w:sz w:val="32"/>
          <w:szCs w:val="32"/>
          <w:lang w:val="en-US" w:eastAsia="zh-CN"/>
        </w:rPr>
        <w:t>相关</w:t>
      </w:r>
      <w:r>
        <w:rPr>
          <w:rFonts w:hint="eastAsia" w:ascii="仿宋_GB2312" w:hAnsi="仿宋_GB2312" w:eastAsia="仿宋_GB2312" w:cs="仿宋_GB2312"/>
          <w:b/>
          <w:bCs/>
          <w:sz w:val="32"/>
          <w:szCs w:val="32"/>
        </w:rPr>
        <w:t>规定办理。</w:t>
      </w:r>
    </w:p>
    <w:p>
      <w:pPr>
        <w:spacing w:line="560" w:lineRule="exact"/>
      </w:pPr>
      <w:r>
        <w:rPr>
          <w:rFonts w:hint="eastAsia" w:ascii="仿宋_GB2312" w:hAnsi="仿宋_GB2312" w:eastAsia="仿宋_GB2312" w:cs="仿宋_GB2312"/>
          <w:b/>
          <w:bCs/>
          <w:sz w:val="32"/>
          <w:szCs w:val="32"/>
          <w:lang w:val="en-US"/>
        </w:rPr>
        <w:t>三、</w:t>
      </w:r>
      <w:r>
        <w:rPr>
          <w:rFonts w:hint="eastAsia" w:ascii="仿宋_GB2312" w:hAnsi="仿宋_GB2312" w:eastAsia="仿宋_GB2312" w:cs="仿宋_GB2312"/>
          <w:b/>
          <w:bCs/>
          <w:sz w:val="32"/>
          <w:szCs w:val="32"/>
        </w:rPr>
        <w:t>水行政主管部门实施行政</w:t>
      </w:r>
      <w:r>
        <w:rPr>
          <w:rFonts w:hint="eastAsia" w:ascii="仿宋_GB2312" w:hAnsi="仿宋_GB2312" w:eastAsia="仿宋_GB2312" w:cs="仿宋_GB2312"/>
          <w:b/>
          <w:bCs/>
          <w:sz w:val="32"/>
          <w:szCs w:val="32"/>
          <w:lang w:val="en-US" w:eastAsia="zh-CN"/>
        </w:rPr>
        <w:t>强制</w:t>
      </w:r>
      <w:r>
        <w:rPr>
          <w:rFonts w:hint="eastAsia" w:ascii="仿宋_GB2312" w:hAnsi="仿宋_GB2312" w:eastAsia="仿宋_GB2312" w:cs="仿宋_GB2312"/>
          <w:b/>
          <w:bCs/>
          <w:sz w:val="32"/>
          <w:szCs w:val="32"/>
        </w:rPr>
        <w:t>，应当坚持合法合理、过罚相当、程序正当、行政效率、教育处罚相结合的原则，综合考虑违法行为的性质、社会危害性程度、危害后果其他相关因素，适用</w:t>
      </w:r>
      <w:r>
        <w:rPr>
          <w:rFonts w:hint="eastAsia" w:ascii="仿宋_GB2312" w:hAnsi="仿宋_GB2312" w:eastAsia="仿宋_GB2312" w:cs="仿宋_GB2312"/>
          <w:b/>
          <w:bCs/>
          <w:sz w:val="32"/>
          <w:szCs w:val="32"/>
          <w:lang w:val="en-US"/>
        </w:rPr>
        <w:t>本清单</w:t>
      </w:r>
      <w:r>
        <w:rPr>
          <w:rFonts w:hint="eastAsia" w:ascii="仿宋_GB2312" w:hAnsi="仿宋_GB2312" w:eastAsia="仿宋_GB2312" w:cs="仿宋_GB2312"/>
          <w:b/>
          <w:bCs/>
          <w:sz w:val="32"/>
          <w:szCs w:val="32"/>
        </w:rPr>
        <w:t>。</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四、本清单的最终解释权归深圳市水务局所有。</w:t>
      </w:r>
    </w:p>
    <w:p>
      <w:pPr>
        <w:spacing w:line="560" w:lineRule="exact"/>
        <w:rPr>
          <w:rFonts w:ascii="仿宋_GB2312" w:hAnsi="仿宋_GB2312" w:eastAsia="仿宋_GB2312" w:cs="仿宋_GB2312"/>
          <w:b/>
          <w:bCs/>
          <w:sz w:val="32"/>
          <w:szCs w:val="32"/>
        </w:rPr>
      </w:pPr>
    </w:p>
    <w:sectPr>
      <w:footerReference r:id="rId3" w:type="default"/>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9950324"/>
    </w:sdtPr>
    <w:sdtContent>
      <w:p>
        <w:pPr>
          <w:pStyle w:val="5"/>
          <w:jc w:val="center"/>
        </w:pPr>
        <w:r>
          <w:fldChar w:fldCharType="begin"/>
        </w:r>
        <w:r>
          <w:instrText xml:space="preserve">PAGE   \* MERGEFORMAT</w:instrText>
        </w:r>
        <w:r>
          <w:fldChar w:fldCharType="separate"/>
        </w:r>
        <w:r>
          <w:t>2</w:t>
        </w:r>
        <w:r>
          <w:fldChar w:fldCharType="end"/>
        </w:r>
      </w:p>
    </w:sdtContent>
  </w:sdt>
  <w:p>
    <w:pPr>
      <w:pStyle w:val="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E31849"/>
    <w:multiLevelType w:val="singleLevel"/>
    <w:tmpl w:val="20E3184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5MDllMjFlZWZjMWM1N2Y3ZmJiMWJjOTU3ZjUyMzEifQ=="/>
  </w:docVars>
  <w:rsids>
    <w:rsidRoot w:val="006B1D8D"/>
    <w:rsid w:val="00000F2D"/>
    <w:rsid w:val="000256FC"/>
    <w:rsid w:val="00031CD7"/>
    <w:rsid w:val="0003585F"/>
    <w:rsid w:val="000379DB"/>
    <w:rsid w:val="00044184"/>
    <w:rsid w:val="0005045B"/>
    <w:rsid w:val="0005157E"/>
    <w:rsid w:val="00055465"/>
    <w:rsid w:val="00055C40"/>
    <w:rsid w:val="00063A82"/>
    <w:rsid w:val="00064690"/>
    <w:rsid w:val="00064FA1"/>
    <w:rsid w:val="000658E4"/>
    <w:rsid w:val="00065985"/>
    <w:rsid w:val="00072769"/>
    <w:rsid w:val="00091FDD"/>
    <w:rsid w:val="00096758"/>
    <w:rsid w:val="000C0299"/>
    <w:rsid w:val="000E7551"/>
    <w:rsid w:val="000F0321"/>
    <w:rsid w:val="000F0F3A"/>
    <w:rsid w:val="000F3CA1"/>
    <w:rsid w:val="000F5192"/>
    <w:rsid w:val="00115204"/>
    <w:rsid w:val="001203D6"/>
    <w:rsid w:val="00120A8D"/>
    <w:rsid w:val="00121696"/>
    <w:rsid w:val="001275AC"/>
    <w:rsid w:val="00130B82"/>
    <w:rsid w:val="00131F0C"/>
    <w:rsid w:val="00142A79"/>
    <w:rsid w:val="00142BDD"/>
    <w:rsid w:val="00157EA6"/>
    <w:rsid w:val="00157EE8"/>
    <w:rsid w:val="00161FBA"/>
    <w:rsid w:val="00162FF5"/>
    <w:rsid w:val="00177FBE"/>
    <w:rsid w:val="00180336"/>
    <w:rsid w:val="001814C1"/>
    <w:rsid w:val="001B3560"/>
    <w:rsid w:val="001C38C2"/>
    <w:rsid w:val="001D20B2"/>
    <w:rsid w:val="001D36C8"/>
    <w:rsid w:val="001E18F6"/>
    <w:rsid w:val="001E3DF5"/>
    <w:rsid w:val="001F0735"/>
    <w:rsid w:val="001F57FA"/>
    <w:rsid w:val="002032BD"/>
    <w:rsid w:val="0020668A"/>
    <w:rsid w:val="00224060"/>
    <w:rsid w:val="00224CF0"/>
    <w:rsid w:val="0022689C"/>
    <w:rsid w:val="00255CAF"/>
    <w:rsid w:val="0026311C"/>
    <w:rsid w:val="00273B4E"/>
    <w:rsid w:val="00275164"/>
    <w:rsid w:val="0029133F"/>
    <w:rsid w:val="002A1152"/>
    <w:rsid w:val="002C31BC"/>
    <w:rsid w:val="002C7692"/>
    <w:rsid w:val="00307773"/>
    <w:rsid w:val="00317274"/>
    <w:rsid w:val="00330DE6"/>
    <w:rsid w:val="00352466"/>
    <w:rsid w:val="00393B70"/>
    <w:rsid w:val="003B3D47"/>
    <w:rsid w:val="003D399E"/>
    <w:rsid w:val="003D422D"/>
    <w:rsid w:val="003D717A"/>
    <w:rsid w:val="003F3770"/>
    <w:rsid w:val="00412C53"/>
    <w:rsid w:val="004137F2"/>
    <w:rsid w:val="004170D0"/>
    <w:rsid w:val="00425C58"/>
    <w:rsid w:val="00443D7A"/>
    <w:rsid w:val="00457F5C"/>
    <w:rsid w:val="0046130F"/>
    <w:rsid w:val="004661E1"/>
    <w:rsid w:val="00477571"/>
    <w:rsid w:val="00477CBC"/>
    <w:rsid w:val="00480DAE"/>
    <w:rsid w:val="004947F1"/>
    <w:rsid w:val="0049582F"/>
    <w:rsid w:val="004A0505"/>
    <w:rsid w:val="004A55AD"/>
    <w:rsid w:val="004B0B63"/>
    <w:rsid w:val="004C4A96"/>
    <w:rsid w:val="004D5B01"/>
    <w:rsid w:val="004D7E5B"/>
    <w:rsid w:val="004E526F"/>
    <w:rsid w:val="004E747E"/>
    <w:rsid w:val="00505EC4"/>
    <w:rsid w:val="005322FE"/>
    <w:rsid w:val="00542B90"/>
    <w:rsid w:val="005525ED"/>
    <w:rsid w:val="00556BD9"/>
    <w:rsid w:val="00560252"/>
    <w:rsid w:val="00564E41"/>
    <w:rsid w:val="0056766F"/>
    <w:rsid w:val="00567D50"/>
    <w:rsid w:val="00573908"/>
    <w:rsid w:val="00573E83"/>
    <w:rsid w:val="0058484B"/>
    <w:rsid w:val="005923D6"/>
    <w:rsid w:val="00595628"/>
    <w:rsid w:val="00595E06"/>
    <w:rsid w:val="005A0A69"/>
    <w:rsid w:val="005B1B06"/>
    <w:rsid w:val="005C2CCD"/>
    <w:rsid w:val="005C79FA"/>
    <w:rsid w:val="005E1840"/>
    <w:rsid w:val="005E4267"/>
    <w:rsid w:val="005F0917"/>
    <w:rsid w:val="005F1179"/>
    <w:rsid w:val="005F1EDF"/>
    <w:rsid w:val="005F30A6"/>
    <w:rsid w:val="0060139B"/>
    <w:rsid w:val="00602061"/>
    <w:rsid w:val="00605AAA"/>
    <w:rsid w:val="00612FF9"/>
    <w:rsid w:val="00681EB7"/>
    <w:rsid w:val="00687078"/>
    <w:rsid w:val="00690434"/>
    <w:rsid w:val="006918F0"/>
    <w:rsid w:val="006A508A"/>
    <w:rsid w:val="006B1D8D"/>
    <w:rsid w:val="006D1EE5"/>
    <w:rsid w:val="006D4CFC"/>
    <w:rsid w:val="006D60A7"/>
    <w:rsid w:val="00705B0F"/>
    <w:rsid w:val="00755DE6"/>
    <w:rsid w:val="00756E82"/>
    <w:rsid w:val="007A2841"/>
    <w:rsid w:val="007B29D7"/>
    <w:rsid w:val="007B6E00"/>
    <w:rsid w:val="007C6EF2"/>
    <w:rsid w:val="007D28CB"/>
    <w:rsid w:val="007D3357"/>
    <w:rsid w:val="00803134"/>
    <w:rsid w:val="008045B5"/>
    <w:rsid w:val="00836271"/>
    <w:rsid w:val="008420FC"/>
    <w:rsid w:val="00844E09"/>
    <w:rsid w:val="00845A3B"/>
    <w:rsid w:val="00866020"/>
    <w:rsid w:val="00876CA0"/>
    <w:rsid w:val="00877EB2"/>
    <w:rsid w:val="008B06CF"/>
    <w:rsid w:val="008D25F0"/>
    <w:rsid w:val="008E4D30"/>
    <w:rsid w:val="00907450"/>
    <w:rsid w:val="00915C87"/>
    <w:rsid w:val="009175F2"/>
    <w:rsid w:val="0092088D"/>
    <w:rsid w:val="009239EF"/>
    <w:rsid w:val="00924360"/>
    <w:rsid w:val="0092569A"/>
    <w:rsid w:val="00946513"/>
    <w:rsid w:val="0097018A"/>
    <w:rsid w:val="009707E6"/>
    <w:rsid w:val="0098205C"/>
    <w:rsid w:val="009A11E1"/>
    <w:rsid w:val="009A3089"/>
    <w:rsid w:val="009A419D"/>
    <w:rsid w:val="009B3576"/>
    <w:rsid w:val="009C1CB7"/>
    <w:rsid w:val="009D005A"/>
    <w:rsid w:val="009D77A7"/>
    <w:rsid w:val="009E248F"/>
    <w:rsid w:val="009E2643"/>
    <w:rsid w:val="00A026E1"/>
    <w:rsid w:val="00A36751"/>
    <w:rsid w:val="00A42623"/>
    <w:rsid w:val="00A510A3"/>
    <w:rsid w:val="00A51FF6"/>
    <w:rsid w:val="00A52670"/>
    <w:rsid w:val="00A52E04"/>
    <w:rsid w:val="00A57862"/>
    <w:rsid w:val="00A84F60"/>
    <w:rsid w:val="00AA41E2"/>
    <w:rsid w:val="00AD1345"/>
    <w:rsid w:val="00AD2F56"/>
    <w:rsid w:val="00AF05B2"/>
    <w:rsid w:val="00AF0836"/>
    <w:rsid w:val="00AF3385"/>
    <w:rsid w:val="00AF349C"/>
    <w:rsid w:val="00AF5C43"/>
    <w:rsid w:val="00B03BA3"/>
    <w:rsid w:val="00B066C8"/>
    <w:rsid w:val="00B101A9"/>
    <w:rsid w:val="00B21D90"/>
    <w:rsid w:val="00B24F74"/>
    <w:rsid w:val="00B27BA2"/>
    <w:rsid w:val="00B32F2F"/>
    <w:rsid w:val="00B402FB"/>
    <w:rsid w:val="00B43ED5"/>
    <w:rsid w:val="00B54C72"/>
    <w:rsid w:val="00B5682C"/>
    <w:rsid w:val="00B56EC9"/>
    <w:rsid w:val="00B72820"/>
    <w:rsid w:val="00BA1256"/>
    <w:rsid w:val="00BA410D"/>
    <w:rsid w:val="00BC24E9"/>
    <w:rsid w:val="00BC44C3"/>
    <w:rsid w:val="00BD20F0"/>
    <w:rsid w:val="00BD4315"/>
    <w:rsid w:val="00BE5F54"/>
    <w:rsid w:val="00BE689F"/>
    <w:rsid w:val="00BE68C1"/>
    <w:rsid w:val="00BF3469"/>
    <w:rsid w:val="00C149A7"/>
    <w:rsid w:val="00C157F9"/>
    <w:rsid w:val="00C350B2"/>
    <w:rsid w:val="00C456B8"/>
    <w:rsid w:val="00C51973"/>
    <w:rsid w:val="00C52DD7"/>
    <w:rsid w:val="00C60887"/>
    <w:rsid w:val="00C62C7E"/>
    <w:rsid w:val="00C7333E"/>
    <w:rsid w:val="00C74E1A"/>
    <w:rsid w:val="00C750FB"/>
    <w:rsid w:val="00C831AF"/>
    <w:rsid w:val="00C9279E"/>
    <w:rsid w:val="00CC0FC3"/>
    <w:rsid w:val="00CE642B"/>
    <w:rsid w:val="00CF38BB"/>
    <w:rsid w:val="00D13753"/>
    <w:rsid w:val="00D138D6"/>
    <w:rsid w:val="00D17497"/>
    <w:rsid w:val="00D26EAB"/>
    <w:rsid w:val="00D36272"/>
    <w:rsid w:val="00D41679"/>
    <w:rsid w:val="00D4634D"/>
    <w:rsid w:val="00D47083"/>
    <w:rsid w:val="00D60AD4"/>
    <w:rsid w:val="00D640F9"/>
    <w:rsid w:val="00D834B9"/>
    <w:rsid w:val="00DA280A"/>
    <w:rsid w:val="00DA4DD4"/>
    <w:rsid w:val="00DB6295"/>
    <w:rsid w:val="00DC2FA0"/>
    <w:rsid w:val="00DD64C2"/>
    <w:rsid w:val="00E01A29"/>
    <w:rsid w:val="00E1113C"/>
    <w:rsid w:val="00E41AE6"/>
    <w:rsid w:val="00E42117"/>
    <w:rsid w:val="00E42A5C"/>
    <w:rsid w:val="00E454F0"/>
    <w:rsid w:val="00E45600"/>
    <w:rsid w:val="00E5508D"/>
    <w:rsid w:val="00E7457A"/>
    <w:rsid w:val="00E861DC"/>
    <w:rsid w:val="00E9591F"/>
    <w:rsid w:val="00EA618B"/>
    <w:rsid w:val="00EB66EF"/>
    <w:rsid w:val="00EC5E41"/>
    <w:rsid w:val="00ED0943"/>
    <w:rsid w:val="00ED7FB0"/>
    <w:rsid w:val="00EF367D"/>
    <w:rsid w:val="00F02867"/>
    <w:rsid w:val="00F04241"/>
    <w:rsid w:val="00F05948"/>
    <w:rsid w:val="00F10C88"/>
    <w:rsid w:val="00F11ACA"/>
    <w:rsid w:val="00F22C41"/>
    <w:rsid w:val="00F23269"/>
    <w:rsid w:val="00F24470"/>
    <w:rsid w:val="00F47B3E"/>
    <w:rsid w:val="00F52F76"/>
    <w:rsid w:val="00F66A50"/>
    <w:rsid w:val="00F75FAE"/>
    <w:rsid w:val="00F77F82"/>
    <w:rsid w:val="00F96112"/>
    <w:rsid w:val="00F96BF1"/>
    <w:rsid w:val="00FA498D"/>
    <w:rsid w:val="00FB3D3D"/>
    <w:rsid w:val="00FB4251"/>
    <w:rsid w:val="00FE324E"/>
    <w:rsid w:val="00FE633E"/>
    <w:rsid w:val="011F5CC0"/>
    <w:rsid w:val="039C5D18"/>
    <w:rsid w:val="0449011B"/>
    <w:rsid w:val="04C04F71"/>
    <w:rsid w:val="05A90CAC"/>
    <w:rsid w:val="064A74C7"/>
    <w:rsid w:val="06573887"/>
    <w:rsid w:val="08C64612"/>
    <w:rsid w:val="08E26192"/>
    <w:rsid w:val="09561B7A"/>
    <w:rsid w:val="0A3042A4"/>
    <w:rsid w:val="0AB975BB"/>
    <w:rsid w:val="0B80763D"/>
    <w:rsid w:val="0BFF077A"/>
    <w:rsid w:val="0EB50EFF"/>
    <w:rsid w:val="10FD19AD"/>
    <w:rsid w:val="120505C8"/>
    <w:rsid w:val="12E42333"/>
    <w:rsid w:val="13D1192B"/>
    <w:rsid w:val="16045BD7"/>
    <w:rsid w:val="1635092F"/>
    <w:rsid w:val="164F6C51"/>
    <w:rsid w:val="165C7604"/>
    <w:rsid w:val="16DA74CE"/>
    <w:rsid w:val="17904E0A"/>
    <w:rsid w:val="19C84DF2"/>
    <w:rsid w:val="1A154FD9"/>
    <w:rsid w:val="1A3E2C3D"/>
    <w:rsid w:val="1A577163"/>
    <w:rsid w:val="1A7654B6"/>
    <w:rsid w:val="1B030710"/>
    <w:rsid w:val="1C8C34D0"/>
    <w:rsid w:val="1E3F431D"/>
    <w:rsid w:val="1EA81C54"/>
    <w:rsid w:val="1ECC12E7"/>
    <w:rsid w:val="20070B2A"/>
    <w:rsid w:val="22761682"/>
    <w:rsid w:val="250A0782"/>
    <w:rsid w:val="25417262"/>
    <w:rsid w:val="25AC5030"/>
    <w:rsid w:val="264E4F90"/>
    <w:rsid w:val="278351AD"/>
    <w:rsid w:val="29302125"/>
    <w:rsid w:val="2E0053F1"/>
    <w:rsid w:val="31113F79"/>
    <w:rsid w:val="32AD797D"/>
    <w:rsid w:val="33894918"/>
    <w:rsid w:val="34874309"/>
    <w:rsid w:val="34A90C3F"/>
    <w:rsid w:val="34D91649"/>
    <w:rsid w:val="351963A8"/>
    <w:rsid w:val="38446013"/>
    <w:rsid w:val="39727814"/>
    <w:rsid w:val="3A8E3F9F"/>
    <w:rsid w:val="3BD72D71"/>
    <w:rsid w:val="3DB533DE"/>
    <w:rsid w:val="3E0A231C"/>
    <w:rsid w:val="41855F90"/>
    <w:rsid w:val="44A31F10"/>
    <w:rsid w:val="468C4167"/>
    <w:rsid w:val="479003D0"/>
    <w:rsid w:val="47E966A5"/>
    <w:rsid w:val="49551327"/>
    <w:rsid w:val="496111FC"/>
    <w:rsid w:val="49826F42"/>
    <w:rsid w:val="4CC60E82"/>
    <w:rsid w:val="4CEF434A"/>
    <w:rsid w:val="4D642FBB"/>
    <w:rsid w:val="4D930326"/>
    <w:rsid w:val="4EA34805"/>
    <w:rsid w:val="4F530363"/>
    <w:rsid w:val="4FE17AB8"/>
    <w:rsid w:val="4FE426A9"/>
    <w:rsid w:val="50621899"/>
    <w:rsid w:val="50F301DA"/>
    <w:rsid w:val="512A431F"/>
    <w:rsid w:val="52F836FC"/>
    <w:rsid w:val="530B1EF3"/>
    <w:rsid w:val="531936F4"/>
    <w:rsid w:val="53B34A3F"/>
    <w:rsid w:val="54483586"/>
    <w:rsid w:val="55DE2AF6"/>
    <w:rsid w:val="55F427BD"/>
    <w:rsid w:val="56A96C7D"/>
    <w:rsid w:val="5E4D480F"/>
    <w:rsid w:val="5FA65F9D"/>
    <w:rsid w:val="5FD6E14C"/>
    <w:rsid w:val="5FEE1EDD"/>
    <w:rsid w:val="613F180B"/>
    <w:rsid w:val="613F3ABC"/>
    <w:rsid w:val="61883D1D"/>
    <w:rsid w:val="6254757F"/>
    <w:rsid w:val="62726CB5"/>
    <w:rsid w:val="63F00AFE"/>
    <w:rsid w:val="657B2783"/>
    <w:rsid w:val="66635135"/>
    <w:rsid w:val="67421887"/>
    <w:rsid w:val="67F42BC0"/>
    <w:rsid w:val="68007F79"/>
    <w:rsid w:val="683B1F31"/>
    <w:rsid w:val="68644F7D"/>
    <w:rsid w:val="69551B4A"/>
    <w:rsid w:val="6A0F19CF"/>
    <w:rsid w:val="6A40502B"/>
    <w:rsid w:val="6B6121B2"/>
    <w:rsid w:val="6BCB782F"/>
    <w:rsid w:val="6CB55AE4"/>
    <w:rsid w:val="6DE77B47"/>
    <w:rsid w:val="6EEE7E49"/>
    <w:rsid w:val="6FE06F11"/>
    <w:rsid w:val="732C3C44"/>
    <w:rsid w:val="73E40985"/>
    <w:rsid w:val="75980EE6"/>
    <w:rsid w:val="770441EE"/>
    <w:rsid w:val="7BFD3D2D"/>
    <w:rsid w:val="7C5FEA19"/>
    <w:rsid w:val="7CA27AFD"/>
    <w:rsid w:val="7DBA452B"/>
    <w:rsid w:val="7DCE33E0"/>
    <w:rsid w:val="7DF78AC6"/>
    <w:rsid w:val="7EFF787D"/>
    <w:rsid w:val="7F7461AE"/>
    <w:rsid w:val="7FED0E74"/>
    <w:rsid w:val="DE7BBCDE"/>
    <w:rsid w:val="DF77BCA7"/>
    <w:rsid w:val="DFB30789"/>
    <w:rsid w:val="E8F72841"/>
    <w:rsid w:val="EBBE3E3C"/>
    <w:rsid w:val="F95FF776"/>
    <w:rsid w:val="FAFBB8B5"/>
    <w:rsid w:val="FBEFD3A6"/>
    <w:rsid w:val="FDDB5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435" w:right="1712"/>
      <w:jc w:val="center"/>
      <w:outlineLvl w:val="0"/>
    </w:pPr>
    <w:rPr>
      <w:rFonts w:ascii="方正小标宋_GBK" w:hAnsi="方正小标宋_GBK" w:eastAsia="方正小标宋_GBK" w:cs="方正小标宋_GBK"/>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1"/>
    <w:rPr>
      <w:sz w:val="32"/>
      <w:szCs w:val="32"/>
    </w:rPr>
  </w:style>
  <w:style w:type="paragraph" w:styleId="5">
    <w:name w:val="footer"/>
    <w:basedOn w:val="1"/>
    <w:link w:val="15"/>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spacing w:beforeAutospacing="1" w:afterAutospacing="1"/>
    </w:pPr>
    <w:rPr>
      <w:rFonts w:cs="Times New Roman"/>
      <w:sz w:val="24"/>
      <w:lang w:val="en-US"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Table Paragraph"/>
    <w:basedOn w:val="1"/>
    <w:qFormat/>
    <w:uiPriority w:val="1"/>
  </w:style>
  <w:style w:type="character" w:customStyle="1" w:styleId="13">
    <w:name w:val="fontstyle01"/>
    <w:basedOn w:val="10"/>
    <w:qFormat/>
    <w:uiPriority w:val="0"/>
    <w:rPr>
      <w:rFonts w:ascii="仿宋_GB2312" w:eastAsia="仿宋_GB2312" w:cs="仿宋_GB2312"/>
      <w:color w:val="000000"/>
      <w:sz w:val="32"/>
      <w:szCs w:val="32"/>
    </w:rPr>
  </w:style>
  <w:style w:type="character" w:customStyle="1" w:styleId="14">
    <w:name w:val="fontstyle21"/>
    <w:basedOn w:val="10"/>
    <w:qFormat/>
    <w:uiPriority w:val="0"/>
    <w:rPr>
      <w:rFonts w:hint="eastAsia" w:ascii="宋体" w:hAnsi="宋体" w:eastAsia="宋体" w:cs="宋体"/>
      <w:color w:val="FFFFFF"/>
      <w:sz w:val="28"/>
      <w:szCs w:val="28"/>
    </w:rPr>
  </w:style>
  <w:style w:type="character" w:customStyle="1" w:styleId="15">
    <w:name w:val="页脚 字符"/>
    <w:basedOn w:val="10"/>
    <w:link w:val="5"/>
    <w:qFormat/>
    <w:uiPriority w:val="99"/>
    <w:rPr>
      <w:rFonts w:ascii="宋体" w:hAnsi="宋体" w:cs="宋体"/>
      <w:sz w:val="18"/>
      <w:szCs w:val="18"/>
      <w:lang w:val="zh-CN" w:bidi="zh-CN"/>
    </w:rPr>
  </w:style>
  <w:style w:type="paragraph" w:customStyle="1" w:styleId="16">
    <w:name w:val="列表段落1"/>
    <w:basedOn w:val="1"/>
    <w:qFormat/>
    <w:uiPriority w:val="99"/>
    <w:pPr>
      <w:ind w:firstLine="420" w:firstLineChars="200"/>
    </w:pPr>
  </w:style>
  <w:style w:type="paragraph" w:customStyle="1" w:styleId="17">
    <w:name w:val="修订1"/>
    <w:hidden/>
    <w:semiHidden/>
    <w:qFormat/>
    <w:uiPriority w:val="99"/>
    <w:rPr>
      <w:rFonts w:ascii="宋体" w:hAnsi="宋体" w:eastAsia="宋体" w:cs="宋体"/>
      <w:sz w:val="22"/>
      <w:szCs w:val="22"/>
      <w:lang w:val="zh-CN" w:eastAsia="zh-CN" w:bidi="zh-CN"/>
    </w:rPr>
  </w:style>
  <w:style w:type="paragraph" w:customStyle="1" w:styleId="18">
    <w:name w:val="修订2"/>
    <w:hidden/>
    <w:semiHidden/>
    <w:qFormat/>
    <w:uiPriority w:val="99"/>
    <w:rPr>
      <w:rFonts w:ascii="宋体" w:hAnsi="宋体" w:eastAsia="宋体" w:cs="宋体"/>
      <w:sz w:val="22"/>
      <w:szCs w:val="22"/>
      <w:lang w:val="zh-CN" w:eastAsia="zh-CN" w:bidi="zh-CN"/>
    </w:rPr>
  </w:style>
  <w:style w:type="paragraph" w:customStyle="1" w:styleId="19">
    <w:name w:val="修订3"/>
    <w:hidden/>
    <w:semiHidden/>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1386</Words>
  <Characters>1392</Characters>
  <Lines>13</Lines>
  <Paragraphs>3</Paragraphs>
  <TotalTime>4</TotalTime>
  <ScaleCrop>false</ScaleCrop>
  <LinksUpToDate>false</LinksUpToDate>
  <CharactersWithSpaces>1405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2022-05-12T14:21:00Z</dcterms:created>
  <dc:creator>Geralt</dc:creator>
  <cp:lastModifiedBy>zhaoyu</cp:lastModifiedBy>
  <cp:lastPrinted>2022-06-21T22:18:00Z</cp:lastPrinted>
  <dcterms:modified xsi:type="dcterms:W3CDTF">2022-10-20T18:03:33Z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BA2881D108CA800063072363663AC982</vt:lpwstr>
  </property>
  <property fmtid="{D5CDD505-2E9C-101B-9397-08002B2CF9AE}" pid="4" name="KSOSaveFontToCloudKey">
    <vt:lpwstr>13436714_btnclosed</vt:lpwstr>
  </property>
</Properties>
</file>