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jc w:val="center"/>
        <w:rPr>
          <w:rFonts w:ascii="新宋体" w:eastAsia="新宋体"/>
          <w:b/>
          <w:snapToGrid/>
          <w:color w:val="000000"/>
          <w:sz w:val="36"/>
          <w:lang w:eastAsia="zh-CN"/>
        </w:rPr>
      </w:pPr>
      <w:r>
        <w:rPr>
          <w:snapToGrid/>
          <w:color w:val="000000"/>
          <w:sz w:val="21"/>
          <w:lang w:eastAsia="zh-CN"/>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298450</wp:posOffset>
                </wp:positionV>
                <wp:extent cx="5400040" cy="891540"/>
                <wp:effectExtent l="0" t="0" r="0" b="0"/>
                <wp:wrapNone/>
                <wp:docPr id="24" name="Rectangle 2"/>
                <wp:cNvGraphicFramePr/>
                <a:graphic xmlns:a="http://schemas.openxmlformats.org/drawingml/2006/main">
                  <a:graphicData uri="http://schemas.microsoft.com/office/word/2010/wordprocessingShape">
                    <wps:wsp>
                      <wps:cNvSpPr>
                        <a:spLocks noChangeArrowheads="1"/>
                      </wps:cNvSpPr>
                      <wps:spPr bwMode="auto">
                        <a:xfrm>
                          <a:off x="0" y="0"/>
                          <a:ext cx="5400040" cy="891540"/>
                        </a:xfrm>
                        <a:prstGeom prst="rect">
                          <a:avLst/>
                        </a:prstGeom>
                        <a:noFill/>
                        <a:ln>
                          <a:noFill/>
                        </a:ln>
                        <a:effectLst/>
                      </wps:spPr>
                      <wps:txbx>
                        <w:txbxContent>
                          <w:p>
                            <w:pPr>
                              <w:rPr>
                                <w:b/>
                                <w:color w:val="FF0000"/>
                                <w:spacing w:val="38"/>
                                <w:sz w:val="55"/>
                                <w:lang w:eastAsia="zh-CN"/>
                              </w:rPr>
                            </w:pPr>
                            <w:r>
                              <w:rPr>
                                <w:rFonts w:hint="eastAsia"/>
                                <w:b/>
                                <w:color w:val="FF0000"/>
                                <w:spacing w:val="38"/>
                                <w:sz w:val="55"/>
                                <w:lang w:eastAsia="zh-CN"/>
                              </w:rPr>
                              <w:t>深圳市水务工程质量安全评估</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8.8pt;margin-top:23.5pt;height:70.2pt;width:425.2pt;z-index:251659264;mso-width-relative:page;mso-height-relative:page;" filled="f" stroked="f" coordsize="21600,21600" o:gfxdata="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oYFcPYAAAACQEAAA8AAAAAAAAAAQAgAAAAIgAAAGRy&#10;cy9kb3ducmV2LnhtbFBLAQIUABQAAAAIAIdO4kA5QJCBBQIAABoEAAAOAAAAAAAAAAEAIAAAACcB&#10;AABkcnMvZTJvRG9jLnhtbFBLBQYAAAAABgAGAFkBAACeBQAAAAA=&#10;">
                <v:fill on="f" focussize="0,0"/>
                <v:stroke on="f"/>
                <v:imagedata o:title=""/>
                <o:lock v:ext="edit" aspectratio="f"/>
                <v:textbox>
                  <w:txbxContent>
                    <w:p>
                      <w:pPr>
                        <w:rPr>
                          <w:b/>
                          <w:color w:val="FF0000"/>
                          <w:spacing w:val="38"/>
                          <w:sz w:val="55"/>
                          <w:lang w:eastAsia="zh-CN"/>
                        </w:rPr>
                      </w:pPr>
                      <w:r>
                        <w:rPr>
                          <w:rFonts w:hint="eastAsia"/>
                          <w:b/>
                          <w:color w:val="FF0000"/>
                          <w:spacing w:val="38"/>
                          <w:sz w:val="55"/>
                          <w:lang w:eastAsia="zh-CN"/>
                        </w:rPr>
                        <w:t>深圳市水务工程质量安全评估</w:t>
                      </w:r>
                    </w:p>
                  </w:txbxContent>
                </v:textbox>
              </v:rect>
            </w:pict>
          </mc:Fallback>
        </mc:AlternateContent>
      </w:r>
    </w:p>
    <w:p>
      <w:pPr>
        <w:widowControl w:val="0"/>
        <w:spacing w:line="500" w:lineRule="exact"/>
        <w:jc w:val="center"/>
        <w:rPr>
          <w:rFonts w:ascii="新宋体" w:eastAsia="新宋体"/>
          <w:b/>
          <w:snapToGrid/>
          <w:color w:val="000000"/>
          <w:sz w:val="48"/>
          <w:lang w:eastAsia="zh-CN"/>
        </w:rPr>
      </w:pPr>
    </w:p>
    <w:p>
      <w:pPr>
        <w:widowControl w:val="0"/>
        <w:spacing w:line="500" w:lineRule="exact"/>
        <w:jc w:val="center"/>
        <w:rPr>
          <w:rFonts w:ascii="新宋体" w:eastAsia="新宋体"/>
          <w:b/>
          <w:snapToGrid/>
          <w:color w:val="000000"/>
          <w:sz w:val="36"/>
          <w:lang w:eastAsia="zh-CN"/>
        </w:rPr>
      </w:pPr>
    </w:p>
    <w:p>
      <w:pPr>
        <w:widowControl w:val="0"/>
        <w:spacing w:line="500" w:lineRule="exact"/>
        <w:jc w:val="center"/>
        <w:rPr>
          <w:rFonts w:ascii="新宋体" w:eastAsia="新宋体"/>
          <w:b/>
          <w:snapToGrid/>
          <w:color w:val="000000"/>
          <w:sz w:val="36"/>
          <w:lang w:eastAsia="zh-CN"/>
        </w:rPr>
      </w:pPr>
      <w:r>
        <w:rPr>
          <w:snapToGrid/>
          <w:color w:val="000000"/>
          <w:sz w:val="21"/>
          <w:lang w:eastAsia="zh-CN"/>
        </w:rPr>
        <mc:AlternateContent>
          <mc:Choice Requires="wps">
            <w:drawing>
              <wp:anchor distT="0" distB="0" distL="114300" distR="114300" simplePos="0" relativeHeight="251660288" behindDoc="0" locked="0" layoutInCell="1" allowOverlap="1">
                <wp:simplePos x="0" y="0"/>
                <wp:positionH relativeFrom="column">
                  <wp:posOffset>1376680</wp:posOffset>
                </wp:positionH>
                <wp:positionV relativeFrom="paragraph">
                  <wp:posOffset>237490</wp:posOffset>
                </wp:positionV>
                <wp:extent cx="3290570" cy="1584960"/>
                <wp:effectExtent l="0" t="0" r="0" b="0"/>
                <wp:wrapNone/>
                <wp:docPr id="23" name="Rectangle 3"/>
                <wp:cNvGraphicFramePr/>
                <a:graphic xmlns:a="http://schemas.openxmlformats.org/drawingml/2006/main">
                  <a:graphicData uri="http://schemas.microsoft.com/office/word/2010/wordprocessingShape">
                    <wps:wsp>
                      <wps:cNvSpPr>
                        <a:spLocks noChangeArrowheads="1"/>
                      </wps:cNvSpPr>
                      <wps:spPr bwMode="auto">
                        <a:xfrm>
                          <a:off x="0" y="0"/>
                          <a:ext cx="3290570" cy="1584960"/>
                        </a:xfrm>
                        <a:prstGeom prst="rect">
                          <a:avLst/>
                        </a:prstGeom>
                        <a:noFill/>
                        <a:ln>
                          <a:noFill/>
                        </a:ln>
                        <a:effectLst/>
                      </wps:spPr>
                      <wps:txbx>
                        <w:txbxContent>
                          <w:p>
                            <w:pPr>
                              <w:rPr>
                                <w:rFonts w:ascii="华文新魏" w:eastAsia="华文新魏"/>
                                <w:color w:val="FF0000"/>
                                <w:sz w:val="143"/>
                              </w:rPr>
                            </w:pPr>
                            <w:r>
                              <w:rPr>
                                <w:rFonts w:hint="eastAsia" w:ascii="华文新魏" w:eastAsia="华文新魏"/>
                                <w:color w:val="FF0000"/>
                                <w:sz w:val="141"/>
                              </w:rPr>
                              <w:t>通  报</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108.4pt;margin-top:18.7pt;height:124.8pt;width:259.1pt;z-index:251660288;mso-width-relative:page;mso-height-relative:page;" filled="f" stroked="f" coordsize="21600,21600" o:gfxdata="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VeO+72wAAAAoBAAAPAAAAAAAAAAEAIAAA&#10;ACIAAABkcnMvZG93bnJldi54bWxQSwECFAAUAAAACACHTuJAxM26JwkCAAAbBAAADgAAAAAAAAAB&#10;ACAAAAAqAQAAZHJzL2Uyb0RvYy54bWxQSwUGAAAAAAYABgBZAQAApQUAAAAA&#10;">
                <v:fill on="f" focussize="0,0"/>
                <v:stroke on="f"/>
                <v:imagedata o:title=""/>
                <o:lock v:ext="edit" aspectratio="f"/>
                <v:textbox>
                  <w:txbxContent>
                    <w:p>
                      <w:pPr>
                        <w:rPr>
                          <w:rFonts w:ascii="华文新魏" w:eastAsia="华文新魏"/>
                          <w:color w:val="FF0000"/>
                          <w:sz w:val="143"/>
                        </w:rPr>
                      </w:pPr>
                      <w:r>
                        <w:rPr>
                          <w:rFonts w:hint="eastAsia" w:ascii="华文新魏" w:eastAsia="华文新魏"/>
                          <w:color w:val="FF0000"/>
                          <w:sz w:val="141"/>
                        </w:rPr>
                        <w:t>通  报</w:t>
                      </w:r>
                    </w:p>
                  </w:txbxContent>
                </v:textbox>
              </v:rect>
            </w:pict>
          </mc:Fallback>
        </mc:AlternateContent>
      </w:r>
    </w:p>
    <w:p>
      <w:pPr>
        <w:widowControl w:val="0"/>
        <w:jc w:val="center"/>
        <w:rPr>
          <w:rFonts w:ascii="新宋体" w:eastAsia="新宋体"/>
          <w:b/>
          <w:snapToGrid/>
          <w:color w:val="000000"/>
          <w:sz w:val="84"/>
          <w:lang w:eastAsia="zh-CN"/>
        </w:rPr>
      </w:pPr>
    </w:p>
    <w:p>
      <w:pPr>
        <w:widowControl w:val="0"/>
        <w:jc w:val="center"/>
        <w:rPr>
          <w:rFonts w:ascii="仿宋_GB2312" w:eastAsia="仿宋_GB2312"/>
          <w:snapToGrid/>
          <w:color w:val="000000"/>
          <w:sz w:val="32"/>
          <w:lang w:eastAsia="zh-CN"/>
        </w:rPr>
      </w:pPr>
    </w:p>
    <w:p>
      <w:pPr>
        <w:widowControl w:val="0"/>
        <w:jc w:val="center"/>
        <w:rPr>
          <w:rFonts w:ascii="仿宋_GB2312" w:eastAsia="仿宋_GB2312"/>
          <w:snapToGrid/>
          <w:color w:val="000000"/>
          <w:sz w:val="18"/>
          <w:lang w:eastAsia="zh-CN"/>
        </w:rPr>
      </w:pPr>
    </w:p>
    <w:p>
      <w:pPr>
        <w:widowControl w:val="0"/>
        <w:jc w:val="center"/>
        <w:rPr>
          <w:rFonts w:ascii="仿宋_GB2312" w:eastAsia="仿宋_GB2312"/>
          <w:snapToGrid/>
          <w:color w:val="000000"/>
          <w:sz w:val="32"/>
          <w:lang w:eastAsia="zh-CN"/>
        </w:rPr>
      </w:pPr>
      <w:r>
        <w:rPr>
          <w:rFonts w:ascii="仿宋_GB2312" w:eastAsia="仿宋_GB2312"/>
          <w:snapToGrid/>
          <w:color w:val="000000"/>
          <w:sz w:val="32"/>
          <w:lang w:eastAsia="zh-CN"/>
        </w:rPr>
        <w:t>20</w:t>
      </w:r>
      <w:r>
        <w:rPr>
          <w:rFonts w:hint="eastAsia" w:ascii="仿宋_GB2312" w:eastAsia="仿宋_GB2312"/>
          <w:snapToGrid/>
          <w:color w:val="000000"/>
          <w:sz w:val="32"/>
          <w:lang w:eastAsia="zh-CN"/>
        </w:rPr>
        <w:t>2</w:t>
      </w:r>
      <w:r>
        <w:rPr>
          <w:rFonts w:ascii="仿宋_GB2312" w:eastAsia="仿宋_GB2312"/>
          <w:snapToGrid/>
          <w:color w:val="000000"/>
          <w:sz w:val="32"/>
          <w:lang w:eastAsia="zh-CN"/>
        </w:rPr>
        <w:t>2</w:t>
      </w:r>
      <w:r>
        <w:rPr>
          <w:rFonts w:hint="eastAsia" w:ascii="仿宋_GB2312" w:eastAsia="仿宋_GB2312"/>
          <w:snapToGrid/>
          <w:color w:val="000000"/>
          <w:sz w:val="32"/>
          <w:lang w:eastAsia="zh-CN"/>
        </w:rPr>
        <w:t>年第</w:t>
      </w:r>
      <w:r>
        <w:rPr>
          <w:rFonts w:ascii="仿宋_GB2312" w:eastAsia="仿宋_GB2312"/>
          <w:snapToGrid/>
          <w:color w:val="000000"/>
          <w:sz w:val="32"/>
          <w:lang w:eastAsia="zh-CN"/>
        </w:rPr>
        <w:t>3</w:t>
      </w:r>
      <w:r>
        <w:rPr>
          <w:rFonts w:hint="eastAsia" w:ascii="仿宋_GB2312" w:eastAsia="仿宋_GB2312"/>
          <w:snapToGrid/>
          <w:color w:val="000000"/>
          <w:sz w:val="32"/>
          <w:lang w:eastAsia="zh-CN"/>
        </w:rPr>
        <w:t>期（总第</w:t>
      </w:r>
      <w:r>
        <w:rPr>
          <w:rFonts w:ascii="仿宋_GB2312" w:eastAsia="仿宋_GB2312"/>
          <w:snapToGrid/>
          <w:color w:val="000000"/>
          <w:sz w:val="32"/>
          <w:lang w:eastAsia="zh-CN"/>
        </w:rPr>
        <w:t>13</w:t>
      </w:r>
      <w:r>
        <w:rPr>
          <w:rFonts w:hint="eastAsia" w:ascii="仿宋_GB2312" w:eastAsia="仿宋_GB2312"/>
          <w:snapToGrid/>
          <w:color w:val="000000"/>
          <w:sz w:val="32"/>
          <w:lang w:eastAsia="zh-CN"/>
        </w:rPr>
        <w:t>期）</w:t>
      </w:r>
    </w:p>
    <w:p>
      <w:pPr>
        <w:widowControl w:val="0"/>
        <w:spacing w:line="560" w:lineRule="exact"/>
        <w:jc w:val="both"/>
        <w:rPr>
          <w:rFonts w:ascii="新宋体" w:eastAsia="新宋体"/>
          <w:snapToGrid/>
          <w:color w:val="000000"/>
          <w:sz w:val="18"/>
          <w:lang w:eastAsia="zh-CN"/>
        </w:rPr>
      </w:pPr>
    </w:p>
    <w:p>
      <w:pPr>
        <w:widowControl w:val="0"/>
        <w:spacing w:line="640" w:lineRule="exact"/>
        <w:jc w:val="both"/>
        <w:rPr>
          <w:rFonts w:ascii="仿宋_GB2312" w:eastAsia="仿宋_GB2312"/>
          <w:snapToGrid/>
          <w:color w:val="000000"/>
          <w:sz w:val="32"/>
          <w:lang w:eastAsia="zh-CN"/>
        </w:rPr>
      </w:pPr>
      <w:r>
        <w:rPr>
          <w:rFonts w:hint="eastAsia" w:ascii="仿宋_GB2312" w:eastAsia="仿宋_GB2312"/>
          <w:snapToGrid/>
          <w:color w:val="000000"/>
          <w:sz w:val="32"/>
          <w:lang w:eastAsia="zh-CN"/>
        </w:rPr>
        <w:t xml:space="preserve">市水务工程质量安全监督站 编      </w:t>
      </w:r>
      <w:r>
        <w:rPr>
          <w:rFonts w:ascii="仿宋_GB2312" w:eastAsia="仿宋_GB2312"/>
          <w:snapToGrid/>
          <w:color w:val="000000"/>
          <w:sz w:val="32"/>
          <w:lang w:eastAsia="zh-CN"/>
        </w:rPr>
        <w:t>20</w:t>
      </w:r>
      <w:r>
        <w:rPr>
          <w:rFonts w:hint="eastAsia" w:ascii="仿宋_GB2312" w:eastAsia="仿宋_GB2312"/>
          <w:snapToGrid/>
          <w:color w:val="000000"/>
          <w:sz w:val="32"/>
          <w:lang w:eastAsia="zh-CN"/>
        </w:rPr>
        <w:t>2</w:t>
      </w:r>
      <w:r>
        <w:rPr>
          <w:rFonts w:ascii="仿宋_GB2312" w:eastAsia="仿宋_GB2312"/>
          <w:snapToGrid/>
          <w:color w:val="000000"/>
          <w:sz w:val="32"/>
          <w:lang w:eastAsia="zh-CN"/>
        </w:rPr>
        <w:t>3</w:t>
      </w:r>
      <w:r>
        <w:rPr>
          <w:rFonts w:hint="eastAsia" w:ascii="仿宋_GB2312" w:eastAsia="仿宋_GB2312"/>
          <w:snapToGrid/>
          <w:color w:val="000000"/>
          <w:sz w:val="32"/>
          <w:lang w:eastAsia="zh-CN"/>
        </w:rPr>
        <w:t>年</w:t>
      </w:r>
      <w:r>
        <w:rPr>
          <w:rFonts w:ascii="仿宋_GB2312" w:eastAsia="仿宋_GB2312"/>
          <w:snapToGrid/>
          <w:color w:val="000000"/>
          <w:sz w:val="32"/>
          <w:lang w:eastAsia="zh-CN"/>
        </w:rPr>
        <w:t>1</w:t>
      </w:r>
      <w:r>
        <w:rPr>
          <w:rFonts w:hint="eastAsia" w:ascii="仿宋_GB2312" w:eastAsia="仿宋_GB2312"/>
          <w:snapToGrid/>
          <w:color w:val="000000"/>
          <w:sz w:val="32"/>
          <w:lang w:eastAsia="zh-CN"/>
        </w:rPr>
        <w:t>月</w:t>
      </w:r>
      <w:r>
        <w:rPr>
          <w:rFonts w:ascii="仿宋_GB2312" w:eastAsia="仿宋_GB2312"/>
          <w:snapToGrid/>
          <w:color w:val="000000"/>
          <w:sz w:val="32"/>
          <w:lang w:eastAsia="zh-CN"/>
        </w:rPr>
        <w:t>13</w:t>
      </w:r>
      <w:r>
        <w:rPr>
          <w:rFonts w:hint="eastAsia" w:ascii="仿宋_GB2312" w:eastAsia="仿宋_GB2312"/>
          <w:snapToGrid/>
          <w:color w:val="000000"/>
          <w:sz w:val="32"/>
          <w:lang w:eastAsia="zh-CN"/>
        </w:rPr>
        <w:t>日印发</w:t>
      </w:r>
    </w:p>
    <w:p>
      <w:pPr>
        <w:widowControl w:val="0"/>
        <w:spacing w:after="100" w:afterAutospacing="1" w:line="520" w:lineRule="exact"/>
        <w:jc w:val="center"/>
        <w:rPr>
          <w:rFonts w:ascii="新宋体" w:eastAsia="新宋体"/>
          <w:snapToGrid/>
          <w:color w:val="000000"/>
          <w:sz w:val="18"/>
          <w:lang w:eastAsia="zh-CN"/>
        </w:rPr>
      </w:pPr>
      <w:r>
        <w:rPr>
          <w:snapToGrid/>
          <w:color w:val="000000"/>
          <w:sz w:val="21"/>
          <w:lang w:eastAsia="zh-CN"/>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78105</wp:posOffset>
                </wp:positionV>
                <wp:extent cx="5615940" cy="0"/>
                <wp:effectExtent l="0" t="9525" r="7620" b="13335"/>
                <wp:wrapNone/>
                <wp:docPr id="22" name="Line 4"/>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ln>
                        <a:effectLst/>
                      </wps:spPr>
                      <wps:bodyPr/>
                    </wps:wsp>
                  </a:graphicData>
                </a:graphic>
              </wp:anchor>
            </w:drawing>
          </mc:Choice>
          <mc:Fallback>
            <w:pict>
              <v:line id="Line 4" o:spid="_x0000_s1026" o:spt="20" style="position:absolute;left:0pt;margin-left:-0.6pt;margin-top:6.15pt;height:0pt;width:442.2pt;z-index:251661312;mso-width-relative:page;mso-height-relative:page;" filled="f" stroked="t" coordsize="21600,21600" o:gfxdata="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iZBgk1gAAAAgBAAAPAAAAAAAAAAEAIAAAACIA&#10;AABkcnMvZG93bnJldi54bWxQSwECFAAUAAAACACHTuJAWAmic9IBAACvAwAADgAAAAAAAAABACAA&#10;AAAlAQAAZHJzL2Uyb0RvYy54bWxQSwUGAAAAAAYABgBZAQAAaQUAAAAA&#10;">
                <v:fill on="f" focussize="0,0"/>
                <v:stroke weight="1.5pt" color="#FF0000" joinstyle="round"/>
                <v:imagedata o:title=""/>
                <o:lock v:ext="edit" aspectratio="f"/>
              </v:line>
            </w:pict>
          </mc:Fallback>
        </mc:AlternateContent>
      </w:r>
    </w:p>
    <w:p>
      <w:pPr>
        <w:adjustRightInd w:val="0"/>
        <w:snapToGrid w:val="0"/>
        <w:spacing w:line="560" w:lineRule="exact"/>
        <w:ind w:firstLine="640" w:firstLineChars="200"/>
        <w:outlineLvl w:val="0"/>
        <w:rPr>
          <w:rFonts w:ascii="黑体" w:hAnsi="黑体" w:eastAsia="黑体" w:cs="仿宋"/>
          <w:sz w:val="32"/>
          <w:szCs w:val="32"/>
          <w:lang w:eastAsia="zh-CN"/>
        </w:rPr>
      </w:pPr>
      <w:r>
        <w:rPr>
          <w:rFonts w:ascii="仿宋_GB2312" w:hAnsi="仿宋" w:eastAsia="仿宋_GB2312" w:cs="仿宋"/>
          <w:sz w:val="32"/>
          <w:szCs w:val="32"/>
          <w:lang w:eastAsia="zh-CN"/>
        </w:rPr>
        <w:t>为</w:t>
      </w:r>
      <w:r>
        <w:rPr>
          <w:rFonts w:hint="eastAsia" w:ascii="仿宋_GB2312" w:hAnsi="仿宋" w:eastAsia="仿宋_GB2312" w:cs="仿宋"/>
          <w:sz w:val="32"/>
          <w:szCs w:val="32"/>
          <w:lang w:eastAsia="zh-CN"/>
        </w:rPr>
        <w:t>进一步</w:t>
      </w:r>
      <w:r>
        <w:rPr>
          <w:rFonts w:ascii="仿宋_GB2312" w:hAnsi="仿宋" w:eastAsia="仿宋_GB2312" w:cs="仿宋"/>
          <w:sz w:val="32"/>
          <w:szCs w:val="32"/>
          <w:lang w:eastAsia="zh-CN"/>
        </w:rPr>
        <w:t>规范水务工程质量安全管理，</w:t>
      </w:r>
      <w:r>
        <w:rPr>
          <w:rFonts w:hint="eastAsia" w:ascii="仿宋_GB2312" w:hAnsi="仿宋" w:eastAsia="仿宋_GB2312" w:cs="仿宋"/>
          <w:sz w:val="32"/>
          <w:szCs w:val="32"/>
          <w:lang w:eastAsia="zh-CN"/>
        </w:rPr>
        <w:t>全面</w:t>
      </w:r>
      <w:r>
        <w:rPr>
          <w:rFonts w:ascii="仿宋_GB2312" w:hAnsi="仿宋" w:eastAsia="仿宋_GB2312" w:cs="仿宋"/>
          <w:sz w:val="32"/>
          <w:szCs w:val="32"/>
          <w:lang w:eastAsia="zh-CN"/>
        </w:rPr>
        <w:t>推进全市水务工程高质量建设</w:t>
      </w:r>
      <w:r>
        <w:rPr>
          <w:rFonts w:hint="eastAsia" w:ascii="仿宋_GB2312" w:hAnsi="仿宋" w:eastAsia="仿宋_GB2312" w:cs="仿宋"/>
          <w:sz w:val="32"/>
          <w:szCs w:val="32"/>
          <w:lang w:eastAsia="zh-CN"/>
        </w:rPr>
        <w:t>，改善我市水务工程质量安全管理状况，</w:t>
      </w:r>
      <w:r>
        <w:rPr>
          <w:rFonts w:ascii="仿宋_GB2312" w:hAnsi="仿宋" w:eastAsia="仿宋_GB2312" w:cs="仿宋"/>
          <w:sz w:val="32"/>
          <w:szCs w:val="32"/>
          <w:lang w:eastAsia="zh-CN"/>
        </w:rPr>
        <w:t>提升我市水务工程质量安全管理水平</w:t>
      </w:r>
      <w:r>
        <w:rPr>
          <w:rFonts w:hint="eastAsia" w:ascii="仿宋_GB2312" w:hAnsi="仿宋" w:eastAsia="仿宋_GB2312" w:cs="仿宋"/>
          <w:sz w:val="32"/>
          <w:szCs w:val="32"/>
          <w:lang w:eastAsia="zh-CN"/>
        </w:rPr>
        <w:t>，市水务工程质量安全监督站（以下简称质监站）委托第三方评估单位于202</w:t>
      </w:r>
      <w:r>
        <w:rPr>
          <w:rFonts w:ascii="仿宋_GB2312" w:hAnsi="仿宋" w:eastAsia="仿宋_GB2312" w:cs="仿宋"/>
          <w:sz w:val="32"/>
          <w:szCs w:val="32"/>
          <w:lang w:eastAsia="zh-CN"/>
        </w:rPr>
        <w:t>2</w:t>
      </w:r>
      <w:r>
        <w:rPr>
          <w:rFonts w:hint="eastAsia" w:ascii="仿宋_GB2312" w:hAnsi="仿宋" w:eastAsia="仿宋_GB2312" w:cs="仿宋"/>
          <w:sz w:val="32"/>
          <w:szCs w:val="32"/>
          <w:lang w:eastAsia="zh-CN"/>
        </w:rPr>
        <w:t>年</w:t>
      </w:r>
      <w:r>
        <w:rPr>
          <w:rFonts w:ascii="仿宋_GB2312" w:hAnsi="仿宋" w:eastAsia="仿宋_GB2312" w:cs="仿宋"/>
          <w:sz w:val="32"/>
          <w:szCs w:val="32"/>
          <w:lang w:eastAsia="zh-CN"/>
        </w:rPr>
        <w:t>12</w:t>
      </w:r>
      <w:r>
        <w:rPr>
          <w:rFonts w:hint="eastAsia" w:ascii="仿宋_GB2312" w:hAnsi="仿宋" w:eastAsia="仿宋_GB2312" w:cs="仿宋"/>
          <w:sz w:val="32"/>
          <w:szCs w:val="32"/>
          <w:lang w:eastAsia="zh-CN"/>
        </w:rPr>
        <w:t>月完成了202</w:t>
      </w:r>
      <w:r>
        <w:rPr>
          <w:rFonts w:ascii="仿宋_GB2312" w:hAnsi="仿宋" w:eastAsia="仿宋_GB2312" w:cs="仿宋"/>
          <w:sz w:val="32"/>
          <w:szCs w:val="32"/>
          <w:lang w:eastAsia="zh-CN"/>
        </w:rPr>
        <w:t>2</w:t>
      </w:r>
      <w:r>
        <w:rPr>
          <w:rFonts w:hint="eastAsia" w:ascii="仿宋_GB2312" w:hAnsi="仿宋" w:eastAsia="仿宋_GB2312" w:cs="仿宋"/>
          <w:sz w:val="32"/>
          <w:szCs w:val="32"/>
          <w:lang w:eastAsia="zh-CN"/>
        </w:rPr>
        <w:t>年度第四季度（总第</w:t>
      </w:r>
      <w:r>
        <w:rPr>
          <w:rFonts w:ascii="仿宋_GB2312" w:hAnsi="仿宋" w:eastAsia="仿宋_GB2312" w:cs="仿宋"/>
          <w:sz w:val="32"/>
          <w:szCs w:val="32"/>
          <w:lang w:eastAsia="zh-CN"/>
        </w:rPr>
        <w:t>13</w:t>
      </w:r>
      <w:r>
        <w:rPr>
          <w:rFonts w:hint="eastAsia" w:ascii="仿宋_GB2312" w:hAnsi="仿宋" w:eastAsia="仿宋_GB2312" w:cs="仿宋"/>
          <w:sz w:val="32"/>
          <w:szCs w:val="32"/>
          <w:lang w:eastAsia="zh-CN"/>
        </w:rPr>
        <w:t>期）在建水务工程质量安全评估工作，现将评估结果通报如下：</w:t>
      </w:r>
    </w:p>
    <w:p>
      <w:pPr>
        <w:adjustRightInd w:val="0"/>
        <w:snapToGrid w:val="0"/>
        <w:spacing w:before="156" w:beforeLines="50" w:line="560" w:lineRule="exact"/>
        <w:ind w:left="629"/>
        <w:outlineLvl w:val="0"/>
        <w:rPr>
          <w:rFonts w:ascii="黑体" w:hAnsi="黑体" w:eastAsia="黑体" w:cs="仿宋"/>
          <w:sz w:val="32"/>
          <w:szCs w:val="32"/>
          <w:lang w:eastAsia="zh-CN"/>
        </w:rPr>
      </w:pPr>
      <w:r>
        <w:rPr>
          <w:rFonts w:hint="eastAsia" w:ascii="黑体" w:hAnsi="黑体" w:eastAsia="黑体" w:cs="仿宋"/>
          <w:sz w:val="32"/>
          <w:szCs w:val="32"/>
          <w:lang w:eastAsia="zh-CN"/>
        </w:rPr>
        <w:t>一、整体情况</w:t>
      </w:r>
    </w:p>
    <w:p>
      <w:pPr>
        <w:widowControl w:val="0"/>
        <w:autoSpaceDE w:val="0"/>
        <w:autoSpaceDN w:val="0"/>
        <w:adjustRightInd w:val="0"/>
        <w:ind w:firstLine="640" w:firstLineChars="200"/>
        <w:jc w:val="both"/>
        <w:rPr>
          <w:rFonts w:ascii="仿宋_GB2312" w:hAnsi="仿宋" w:eastAsia="仿宋_GB2312" w:cs="仿宋"/>
          <w:bCs/>
          <w:sz w:val="32"/>
          <w:szCs w:val="32"/>
          <w:lang w:eastAsia="zh-CN"/>
        </w:rPr>
      </w:pPr>
      <w:r>
        <w:rPr>
          <w:rFonts w:hint="eastAsia" w:ascii="仿宋_GB2312" w:hAnsi="仿宋" w:eastAsia="仿宋_GB2312" w:cs="仿宋"/>
          <w:sz w:val="32"/>
          <w:szCs w:val="32"/>
          <w:lang w:eastAsia="zh-CN"/>
        </w:rPr>
        <w:t>按照</w:t>
      </w:r>
      <w:r>
        <w:rPr>
          <w:rFonts w:hint="eastAsia" w:ascii="仿宋_GB2312" w:hAnsi="仿宋" w:eastAsia="仿宋_GB2312" w:cs="仿宋"/>
          <w:bCs/>
          <w:sz w:val="32"/>
          <w:szCs w:val="32"/>
          <w:lang w:eastAsia="zh-CN"/>
        </w:rPr>
        <w:t>《深圳市水务工程质量安全第三方评估实施方案》</w:t>
      </w:r>
      <w:r>
        <w:rPr>
          <w:rFonts w:hint="eastAsia" w:ascii="仿宋_GB2312" w:hAnsi="仿宋" w:eastAsia="仿宋_GB2312" w:cs="仿宋"/>
          <w:sz w:val="32"/>
          <w:szCs w:val="32"/>
          <w:lang w:eastAsia="zh-CN"/>
        </w:rPr>
        <w:t>，质监站</w:t>
      </w:r>
      <w:r>
        <w:rPr>
          <w:rFonts w:hint="eastAsia" w:ascii="仿宋_GB2312" w:hAnsi="仿宋" w:eastAsia="仿宋_GB2312" w:cs="仿宋"/>
          <w:bCs/>
          <w:sz w:val="32"/>
          <w:szCs w:val="32"/>
          <w:lang w:eastAsia="zh-CN"/>
        </w:rPr>
        <w:t>组织第三方进行质量安全评估工作，本期评估</w:t>
      </w:r>
      <w:r>
        <w:rPr>
          <w:rFonts w:ascii="仿宋_GB2312" w:hAnsi="宋体" w:eastAsia="仿宋_GB2312" w:cs="仿宋_GB2312"/>
          <w:color w:val="000000"/>
          <w:sz w:val="31"/>
          <w:szCs w:val="31"/>
          <w:lang w:eastAsia="zh-CN" w:bidi="ar"/>
        </w:rPr>
        <w:t>从全市重点在建水务工程建设项目中选</w:t>
      </w:r>
      <w:r>
        <w:rPr>
          <w:rFonts w:ascii="仿宋_GB2312" w:hAnsi="仿宋" w:eastAsia="仿宋_GB2312" w:cs="仿宋"/>
          <w:bCs/>
          <w:sz w:val="32"/>
          <w:szCs w:val="32"/>
          <w:lang w:eastAsia="zh-CN"/>
        </w:rPr>
        <w:t>取</w:t>
      </w:r>
      <w:r>
        <w:rPr>
          <w:rFonts w:hint="eastAsia" w:ascii="仿宋_GB2312" w:hAnsi="仿宋" w:eastAsia="仿宋_GB2312" w:cs="仿宋"/>
          <w:bCs/>
          <w:sz w:val="32"/>
          <w:szCs w:val="32"/>
          <w:lang w:eastAsia="zh-CN"/>
        </w:rPr>
        <w:t>了</w:t>
      </w:r>
      <w:r>
        <w:rPr>
          <w:rFonts w:ascii="仿宋_GB2312" w:hAnsi="仿宋" w:eastAsia="仿宋_GB2312" w:cs="仿宋"/>
          <w:bCs/>
          <w:sz w:val="32"/>
          <w:szCs w:val="32"/>
          <w:lang w:eastAsia="zh-CN"/>
        </w:rPr>
        <w:t>48</w:t>
      </w:r>
      <w:r>
        <w:rPr>
          <w:rFonts w:hint="eastAsia" w:ascii="仿宋_GB2312" w:hAnsi="仿宋" w:eastAsia="仿宋_GB2312" w:cs="仿宋"/>
          <w:bCs/>
          <w:sz w:val="32"/>
          <w:szCs w:val="32"/>
          <w:lang w:eastAsia="zh-CN"/>
        </w:rPr>
        <w:t>个项目（标段），其中市监督水务工程</w:t>
      </w:r>
      <w:r>
        <w:rPr>
          <w:rFonts w:ascii="仿宋_GB2312" w:hAnsi="仿宋" w:eastAsia="仿宋_GB2312" w:cs="仿宋"/>
          <w:bCs/>
          <w:sz w:val="32"/>
          <w:szCs w:val="32"/>
          <w:lang w:eastAsia="zh-CN"/>
        </w:rPr>
        <w:t>12</w:t>
      </w:r>
      <w:r>
        <w:rPr>
          <w:rFonts w:hint="eastAsia" w:ascii="仿宋_GB2312" w:hAnsi="仿宋" w:eastAsia="仿宋_GB2312" w:cs="仿宋"/>
          <w:bCs/>
          <w:sz w:val="32"/>
          <w:szCs w:val="32"/>
          <w:lang w:eastAsia="zh-CN"/>
        </w:rPr>
        <w:t>个，区监督水务工程</w:t>
      </w:r>
      <w:r>
        <w:rPr>
          <w:rFonts w:ascii="仿宋_GB2312" w:hAnsi="仿宋" w:eastAsia="仿宋_GB2312" w:cs="仿宋"/>
          <w:bCs/>
          <w:sz w:val="32"/>
          <w:szCs w:val="32"/>
          <w:lang w:eastAsia="zh-CN"/>
        </w:rPr>
        <w:t>36</w:t>
      </w:r>
      <w:r>
        <w:rPr>
          <w:rFonts w:hint="eastAsia" w:ascii="仿宋_GB2312" w:hAnsi="仿宋" w:eastAsia="仿宋_GB2312" w:cs="仿宋"/>
          <w:bCs/>
          <w:sz w:val="32"/>
          <w:szCs w:val="32"/>
          <w:lang w:eastAsia="zh-CN"/>
        </w:rPr>
        <w:t>个。</w:t>
      </w:r>
    </w:p>
    <w:p>
      <w:pPr>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z w:val="32"/>
          <w:szCs w:val="32"/>
          <w:lang w:eastAsia="zh-CN"/>
        </w:rPr>
        <w:t>评估单位按照方案制定的评价标准、方法和流程，对所选取项目的质量安全生产管理、实体与外观质量、现场安全生产及文明施工等方面进行了2轮全面检查和定性定量的评估。检查评估结果表明，被评估项目（标段）的大部分</w:t>
      </w:r>
      <w:r>
        <w:rPr>
          <w:rFonts w:hint="eastAsia" w:ascii="仿宋_GB2312" w:eastAsia="仿宋_GB2312"/>
          <w:snapToGrid/>
          <w:sz w:val="32"/>
          <w:szCs w:val="32"/>
          <w:lang w:eastAsia="zh-CN"/>
        </w:rPr>
        <w:t>参建单位</w:t>
      </w:r>
      <w:r>
        <w:rPr>
          <w:rFonts w:hint="eastAsia" w:ascii="仿宋_GB2312" w:hAnsi="仿宋" w:eastAsia="仿宋_GB2312" w:cs="仿宋"/>
          <w:bCs/>
          <w:sz w:val="32"/>
          <w:szCs w:val="32"/>
          <w:lang w:eastAsia="zh-CN"/>
        </w:rPr>
        <w:t>能认真执行有关的法律法规、规程规范和强制性条文，工程</w:t>
      </w:r>
      <w:r>
        <w:rPr>
          <w:rFonts w:hint="eastAsia" w:ascii="仿宋_GB2312" w:eastAsia="仿宋_GB2312"/>
          <w:snapToGrid/>
          <w:sz w:val="32"/>
          <w:szCs w:val="32"/>
          <w:lang w:eastAsia="zh-CN"/>
        </w:rPr>
        <w:t>质量安全状况总体可控</w:t>
      </w:r>
      <w:r>
        <w:rPr>
          <w:rFonts w:hint="eastAsia" w:ascii="仿宋_GB2312" w:hAnsi="仿宋" w:eastAsia="仿宋_GB2312" w:cs="仿宋"/>
          <w:bCs/>
          <w:snapToGrid/>
          <w:sz w:val="32"/>
          <w:szCs w:val="32"/>
          <w:lang w:eastAsia="zh-CN"/>
        </w:rPr>
        <w:t>。</w:t>
      </w:r>
    </w:p>
    <w:p>
      <w:pPr>
        <w:adjustRightInd w:val="0"/>
        <w:snapToGrid w:val="0"/>
        <w:spacing w:line="560" w:lineRule="exact"/>
        <w:ind w:firstLine="640" w:firstLineChars="200"/>
        <w:jc w:val="both"/>
        <w:rPr>
          <w:rFonts w:ascii="仿宋_GB2312" w:eastAsia="仿宋_GB2312"/>
          <w:snapToGrid/>
          <w:sz w:val="32"/>
          <w:szCs w:val="32"/>
          <w:lang w:eastAsia="zh-CN"/>
        </w:rPr>
      </w:pPr>
      <w:r>
        <w:rPr>
          <w:rFonts w:hint="eastAsia" w:ascii="仿宋_GB2312" w:hAnsi="仿宋" w:eastAsia="仿宋_GB2312" w:cs="仿宋"/>
          <w:bCs/>
          <w:snapToGrid/>
          <w:sz w:val="32"/>
          <w:szCs w:val="32"/>
          <w:lang w:eastAsia="zh-CN"/>
        </w:rPr>
        <w:t>本期评估项目（标段）施工单位质量安全综合</w:t>
      </w:r>
      <w:r>
        <w:rPr>
          <w:rFonts w:hint="eastAsia" w:ascii="仿宋_GB2312" w:eastAsia="仿宋_GB2312"/>
          <w:snapToGrid/>
          <w:sz w:val="32"/>
          <w:szCs w:val="32"/>
          <w:lang w:eastAsia="zh-CN"/>
        </w:rPr>
        <w:t>平均得分为</w:t>
      </w:r>
      <w:r>
        <w:rPr>
          <w:rFonts w:ascii="仿宋_GB2312" w:hAnsi="仿宋" w:eastAsia="仿宋_GB2312" w:cs="仿宋"/>
          <w:bCs/>
          <w:snapToGrid/>
          <w:sz w:val="32"/>
          <w:szCs w:val="32"/>
          <w:lang w:eastAsia="zh-CN"/>
        </w:rPr>
        <w:t>80.69</w:t>
      </w:r>
      <w:r>
        <w:rPr>
          <w:rFonts w:hint="eastAsia" w:ascii="仿宋_GB2312" w:eastAsia="仿宋_GB2312"/>
          <w:snapToGrid/>
          <w:sz w:val="32"/>
          <w:szCs w:val="32"/>
          <w:lang w:eastAsia="zh-CN"/>
        </w:rPr>
        <w:t>分，</w:t>
      </w:r>
      <w:r>
        <w:rPr>
          <w:rFonts w:hint="eastAsia" w:ascii="仿宋_GB2312" w:hAnsi="仿宋" w:eastAsia="仿宋_GB2312" w:cs="仿宋"/>
          <w:bCs/>
          <w:snapToGrid/>
          <w:sz w:val="32"/>
          <w:szCs w:val="32"/>
          <w:lang w:eastAsia="zh-CN"/>
        </w:rPr>
        <w:t>质量平均得分为</w:t>
      </w:r>
      <w:r>
        <w:rPr>
          <w:rFonts w:ascii="仿宋_GB2312" w:hAnsi="仿宋" w:eastAsia="仿宋_GB2312" w:cs="仿宋"/>
          <w:bCs/>
          <w:snapToGrid/>
          <w:sz w:val="32"/>
          <w:szCs w:val="32"/>
          <w:lang w:eastAsia="zh-CN"/>
        </w:rPr>
        <w:t>80.55</w:t>
      </w:r>
      <w:r>
        <w:rPr>
          <w:rFonts w:hint="eastAsia" w:ascii="仿宋_GB2312" w:hAnsi="仿宋" w:eastAsia="仿宋_GB2312" w:cs="仿宋"/>
          <w:bCs/>
          <w:snapToGrid/>
          <w:sz w:val="32"/>
          <w:szCs w:val="32"/>
          <w:lang w:eastAsia="zh-CN"/>
        </w:rPr>
        <w:t>分，</w:t>
      </w:r>
      <w:r>
        <w:rPr>
          <w:rFonts w:hint="eastAsia" w:ascii="仿宋_GB2312" w:eastAsia="仿宋_GB2312"/>
          <w:snapToGrid/>
          <w:sz w:val="32"/>
          <w:szCs w:val="32"/>
          <w:lang w:eastAsia="zh-CN"/>
        </w:rPr>
        <w:t>安全平均得分为</w:t>
      </w:r>
      <w:r>
        <w:rPr>
          <w:rFonts w:ascii="仿宋_GB2312" w:eastAsia="仿宋_GB2312"/>
          <w:snapToGrid/>
          <w:sz w:val="32"/>
          <w:szCs w:val="32"/>
          <w:lang w:eastAsia="zh-CN"/>
        </w:rPr>
        <w:t>80.96</w:t>
      </w:r>
      <w:r>
        <w:rPr>
          <w:rFonts w:hint="eastAsia" w:ascii="仿宋_GB2312" w:eastAsia="仿宋_GB2312"/>
          <w:snapToGrid/>
          <w:sz w:val="32"/>
          <w:szCs w:val="32"/>
          <w:lang w:eastAsia="zh-CN"/>
        </w:rPr>
        <w:t>分，</w:t>
      </w:r>
      <w:r>
        <w:rPr>
          <w:rFonts w:hint="eastAsia" w:ascii="仿宋_GB2312" w:hAnsi="仿宋" w:eastAsia="仿宋_GB2312" w:cs="仿宋"/>
          <w:bCs/>
          <w:snapToGrid/>
          <w:sz w:val="32"/>
          <w:szCs w:val="32"/>
          <w:lang w:eastAsia="zh-CN"/>
        </w:rPr>
        <w:t>质量安全平均水平保持</w:t>
      </w:r>
      <w:r>
        <w:rPr>
          <w:rFonts w:ascii="仿宋_GB2312" w:hAnsi="仿宋" w:eastAsia="仿宋_GB2312" w:cs="仿宋"/>
          <w:bCs/>
          <w:snapToGrid/>
          <w:sz w:val="32"/>
          <w:szCs w:val="32"/>
          <w:lang w:eastAsia="zh-CN"/>
        </w:rPr>
        <w:t>在</w:t>
      </w:r>
      <w:r>
        <w:rPr>
          <w:rFonts w:hint="eastAsia" w:ascii="仿宋_GB2312" w:eastAsia="仿宋_GB2312"/>
          <w:snapToGrid/>
          <w:sz w:val="32"/>
          <w:szCs w:val="32"/>
          <w:lang w:eastAsia="zh-CN"/>
        </w:rPr>
        <w:t>“良好”标准。</w:t>
      </w:r>
      <w:r>
        <w:rPr>
          <w:rFonts w:hint="eastAsia" w:ascii="仿宋_GB2312" w:hAnsi="仿宋" w:eastAsia="仿宋_GB2312" w:cs="仿宋"/>
          <w:bCs/>
          <w:snapToGrid/>
          <w:sz w:val="32"/>
          <w:szCs w:val="32"/>
          <w:lang w:eastAsia="zh-CN"/>
        </w:rPr>
        <w:t>对比第</w:t>
      </w:r>
      <w:r>
        <w:rPr>
          <w:rFonts w:ascii="仿宋_GB2312" w:hAnsi="仿宋" w:eastAsia="仿宋_GB2312" w:cs="仿宋"/>
          <w:bCs/>
          <w:snapToGrid/>
          <w:sz w:val="32"/>
          <w:szCs w:val="32"/>
          <w:lang w:eastAsia="zh-CN"/>
        </w:rPr>
        <w:t>12</w:t>
      </w:r>
      <w:r>
        <w:rPr>
          <w:rFonts w:hint="eastAsia" w:ascii="仿宋_GB2312" w:hAnsi="仿宋" w:eastAsia="仿宋_GB2312" w:cs="仿宋"/>
          <w:bCs/>
          <w:snapToGrid/>
          <w:sz w:val="32"/>
          <w:szCs w:val="32"/>
          <w:lang w:eastAsia="zh-CN"/>
        </w:rPr>
        <w:t>期，</w:t>
      </w:r>
      <w:r>
        <w:rPr>
          <w:rFonts w:ascii="仿宋_GB2312" w:hAnsi="仿宋" w:eastAsia="仿宋_GB2312" w:cs="仿宋"/>
          <w:bCs/>
          <w:snapToGrid/>
          <w:sz w:val="32"/>
          <w:szCs w:val="32"/>
          <w:lang w:eastAsia="zh-CN"/>
        </w:rPr>
        <w:t>综合得分提升0.23分、质量</w:t>
      </w:r>
      <w:r>
        <w:rPr>
          <w:rFonts w:hint="eastAsia" w:ascii="仿宋_GB2312" w:hAnsi="仿宋" w:eastAsia="仿宋_GB2312" w:cs="仿宋"/>
          <w:bCs/>
          <w:snapToGrid/>
          <w:sz w:val="32"/>
          <w:szCs w:val="32"/>
          <w:lang w:eastAsia="zh-CN"/>
        </w:rPr>
        <w:t>得分</w:t>
      </w:r>
      <w:r>
        <w:rPr>
          <w:rFonts w:ascii="仿宋_GB2312" w:hAnsi="仿宋" w:eastAsia="仿宋_GB2312" w:cs="仿宋"/>
          <w:bCs/>
          <w:snapToGrid/>
          <w:sz w:val="32"/>
          <w:szCs w:val="32"/>
          <w:lang w:eastAsia="zh-CN"/>
        </w:rPr>
        <w:t>提升0.32分、安全得分提升0.30分</w:t>
      </w:r>
      <w:r>
        <w:rPr>
          <w:rFonts w:hint="eastAsia" w:ascii="仿宋_GB2312" w:hAnsi="仿宋" w:eastAsia="仿宋_GB2312" w:cs="仿宋"/>
          <w:bCs/>
          <w:snapToGrid/>
          <w:sz w:val="32"/>
          <w:szCs w:val="32"/>
          <w:lang w:eastAsia="zh-CN"/>
        </w:rPr>
        <w:t>（详见下图）</w:t>
      </w:r>
      <w:r>
        <w:rPr>
          <w:rFonts w:hint="eastAsia" w:ascii="仿宋_GB2312" w:eastAsia="仿宋_GB2312"/>
          <w:snapToGrid/>
          <w:sz w:val="32"/>
          <w:szCs w:val="32"/>
          <w:lang w:eastAsia="zh-CN"/>
        </w:rPr>
        <w:t>。</w:t>
      </w:r>
    </w:p>
    <w:p>
      <w:pPr>
        <w:pStyle w:val="2"/>
        <w:jc w:val="center"/>
        <w:rPr>
          <w:lang w:eastAsia="zh-CN"/>
        </w:rPr>
      </w:pPr>
      <w:r>
        <w:rPr>
          <w:lang w:eastAsia="zh-CN"/>
        </w:rPr>
        <w:drawing>
          <wp:inline distT="0" distB="0" distL="0" distR="0">
            <wp:extent cx="5511165" cy="27559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511165" cy="2755900"/>
                    </a:xfrm>
                    <a:prstGeom prst="rect">
                      <a:avLst/>
                    </a:prstGeom>
                    <a:noFill/>
                  </pic:spPr>
                </pic:pic>
              </a:graphicData>
            </a:graphic>
          </wp:inline>
        </w:drawing>
      </w:r>
    </w:p>
    <w:p>
      <w:pPr>
        <w:ind w:firstLine="640" w:firstLineChars="200"/>
        <w:jc w:val="center"/>
        <w:rPr>
          <w:rFonts w:ascii="仿宋_GB2312" w:eastAsia="仿宋_GB2312"/>
          <w:snapToGrid/>
          <w:sz w:val="32"/>
          <w:szCs w:val="32"/>
          <w:lang w:eastAsia="zh-CN"/>
        </w:rPr>
      </w:pPr>
    </w:p>
    <w:p>
      <w:pPr>
        <w:ind w:firstLine="640" w:firstLineChars="200"/>
        <w:jc w:val="both"/>
        <w:rPr>
          <w:rFonts w:ascii="仿宋_GB2312" w:eastAsia="仿宋_GB2312"/>
          <w:snapToGrid/>
          <w:sz w:val="32"/>
          <w:szCs w:val="32"/>
          <w:lang w:eastAsia="zh-CN"/>
        </w:rPr>
      </w:pPr>
      <w:r>
        <w:rPr>
          <w:rFonts w:hint="eastAsia" w:ascii="仿宋_GB2312" w:eastAsia="仿宋_GB2312"/>
          <w:snapToGrid/>
          <w:sz w:val="32"/>
          <w:szCs w:val="32"/>
          <w:lang w:eastAsia="zh-CN"/>
        </w:rPr>
        <w:t>虽然全市水务工程项目质量安全状况总体处于受控状态，但评估结果显示，各</w:t>
      </w:r>
      <w:r>
        <w:rPr>
          <w:rFonts w:hint="eastAsia" w:ascii="仿宋_GB2312" w:hAnsi="仿宋" w:eastAsia="仿宋_GB2312" w:cs="仿宋"/>
          <w:bCs/>
          <w:snapToGrid/>
          <w:sz w:val="32"/>
          <w:szCs w:val="32"/>
          <w:lang w:eastAsia="zh-CN"/>
        </w:rPr>
        <w:t>项目质量安全水平参差不齐，得分最低的项目与得分最高的项目相差</w:t>
      </w:r>
      <w:r>
        <w:rPr>
          <w:rFonts w:ascii="仿宋_GB2312" w:hAnsi="仿宋" w:eastAsia="仿宋_GB2312" w:cs="仿宋"/>
          <w:bCs/>
          <w:snapToGrid/>
          <w:sz w:val="32"/>
          <w:szCs w:val="32"/>
          <w:lang w:eastAsia="zh-CN"/>
        </w:rPr>
        <w:t>7.38</w:t>
      </w:r>
      <w:r>
        <w:rPr>
          <w:rFonts w:hint="eastAsia" w:ascii="仿宋_GB2312" w:hAnsi="仿宋" w:eastAsia="仿宋_GB2312" w:cs="仿宋"/>
          <w:bCs/>
          <w:snapToGrid/>
          <w:sz w:val="32"/>
          <w:szCs w:val="32"/>
          <w:lang w:eastAsia="zh-CN"/>
        </w:rPr>
        <w:t>分，后三名与前五名平均得分相差</w:t>
      </w:r>
      <w:r>
        <w:rPr>
          <w:rFonts w:ascii="仿宋_GB2312" w:hAnsi="仿宋" w:eastAsia="仿宋_GB2312" w:cs="仿宋"/>
          <w:bCs/>
          <w:snapToGrid/>
          <w:sz w:val="32"/>
          <w:szCs w:val="32"/>
          <w:lang w:eastAsia="zh-CN"/>
        </w:rPr>
        <w:t>6.2</w:t>
      </w:r>
      <w:r>
        <w:rPr>
          <w:rFonts w:hint="eastAsia" w:ascii="仿宋_GB2312" w:hAnsi="仿宋" w:eastAsia="仿宋_GB2312" w:cs="仿宋"/>
          <w:bCs/>
          <w:snapToGrid/>
          <w:sz w:val="32"/>
          <w:szCs w:val="32"/>
          <w:lang w:eastAsia="zh-CN"/>
        </w:rPr>
        <w:t>分，项目之间质量安全水平差距仍较大。</w:t>
      </w:r>
      <w:r>
        <w:rPr>
          <w:rFonts w:hint="eastAsia" w:ascii="仿宋_GB2312" w:eastAsia="仿宋_GB2312"/>
          <w:snapToGrid/>
          <w:sz w:val="32"/>
          <w:szCs w:val="32"/>
          <w:lang w:eastAsia="zh-CN"/>
        </w:rPr>
        <w:t>部分</w:t>
      </w:r>
      <w:r>
        <w:rPr>
          <w:rFonts w:hint="eastAsia" w:ascii="仿宋_GB2312" w:hAnsi="仿宋" w:eastAsia="仿宋_GB2312" w:cs="仿宋"/>
          <w:bCs/>
          <w:sz w:val="32"/>
          <w:szCs w:val="32"/>
          <w:lang w:eastAsia="zh-CN"/>
        </w:rPr>
        <w:t>项目（标段）在</w:t>
      </w:r>
      <w:r>
        <w:rPr>
          <w:rFonts w:hint="eastAsia" w:ascii="仿宋_GB2312" w:hAnsi="仿宋" w:eastAsia="仿宋_GB2312" w:cs="仿宋"/>
          <w:bCs/>
          <w:snapToGrid/>
          <w:sz w:val="32"/>
          <w:szCs w:val="32"/>
          <w:lang w:eastAsia="zh-CN"/>
        </w:rPr>
        <w:t>质量安全管理行为、现场质量和现场安全文明施工等方面仍存在不少问题，一些</w:t>
      </w:r>
      <w:r>
        <w:rPr>
          <w:rFonts w:hint="eastAsia" w:ascii="仿宋_GB2312" w:hAnsi="仿宋" w:eastAsia="仿宋_GB2312" w:cs="仿宋"/>
          <w:bCs/>
          <w:sz w:val="32"/>
          <w:szCs w:val="32"/>
          <w:lang w:eastAsia="zh-CN"/>
        </w:rPr>
        <w:t>如钢筋制安、土方回填</w:t>
      </w:r>
      <w:r>
        <w:rPr>
          <w:rFonts w:ascii="仿宋_GB2312" w:hAnsi="仿宋" w:eastAsia="仿宋_GB2312" w:cs="仿宋"/>
          <w:bCs/>
          <w:sz w:val="32"/>
          <w:szCs w:val="32"/>
          <w:lang w:eastAsia="zh-CN"/>
        </w:rPr>
        <w:t>、临时用电、</w:t>
      </w:r>
      <w:r>
        <w:rPr>
          <w:rFonts w:hint="eastAsia" w:ascii="仿宋_GB2312" w:hAnsi="仿宋" w:eastAsia="仿宋_GB2312" w:cs="仿宋"/>
          <w:bCs/>
          <w:sz w:val="32"/>
          <w:szCs w:val="32"/>
          <w:lang w:eastAsia="zh-CN"/>
        </w:rPr>
        <w:t>安全防护措施等方面</w:t>
      </w:r>
      <w:r>
        <w:rPr>
          <w:rFonts w:ascii="仿宋_GB2312" w:hAnsi="仿宋" w:eastAsia="仿宋_GB2312" w:cs="仿宋"/>
          <w:bCs/>
          <w:sz w:val="32"/>
          <w:szCs w:val="32"/>
          <w:lang w:eastAsia="zh-CN"/>
        </w:rPr>
        <w:t>的</w:t>
      </w:r>
      <w:r>
        <w:rPr>
          <w:rFonts w:hint="eastAsia" w:ascii="仿宋_GB2312" w:hAnsi="仿宋" w:eastAsia="仿宋_GB2312" w:cs="仿宋"/>
          <w:bCs/>
          <w:sz w:val="32"/>
          <w:szCs w:val="32"/>
          <w:lang w:eastAsia="zh-CN"/>
        </w:rPr>
        <w:t>质量安全“通病”在本期检查评估时仍然存在</w:t>
      </w:r>
      <w:r>
        <w:rPr>
          <w:rFonts w:hint="eastAsia" w:ascii="仿宋_GB2312" w:eastAsia="仿宋_GB2312"/>
          <w:snapToGrid/>
          <w:sz w:val="32"/>
          <w:szCs w:val="32"/>
          <w:lang w:eastAsia="zh-CN"/>
        </w:rPr>
        <w:t>。</w:t>
      </w:r>
    </w:p>
    <w:p>
      <w:pPr>
        <w:adjustRightInd w:val="0"/>
        <w:snapToGrid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z w:val="32"/>
          <w:szCs w:val="32"/>
          <w:lang w:eastAsia="zh-CN"/>
        </w:rPr>
        <w:t>水土保持方面</w:t>
      </w:r>
      <w:r>
        <w:rPr>
          <w:rFonts w:ascii="仿宋_GB2312" w:hAnsi="仿宋" w:eastAsia="仿宋_GB2312" w:cs="仿宋"/>
          <w:bCs/>
          <w:sz w:val="32"/>
          <w:szCs w:val="32"/>
          <w:lang w:eastAsia="zh-CN"/>
        </w:rPr>
        <w:t>，</w:t>
      </w:r>
      <w:r>
        <w:rPr>
          <w:rFonts w:hint="eastAsia" w:ascii="仿宋_GB2312" w:hAnsi="仿宋" w:eastAsia="仿宋_GB2312" w:cs="仿宋"/>
          <w:bCs/>
          <w:sz w:val="32"/>
          <w:szCs w:val="32"/>
          <w:lang w:eastAsia="zh-CN"/>
        </w:rPr>
        <w:t>大部分参评项目能认真落实各项水土保持措施，水土</w:t>
      </w:r>
      <w:r>
        <w:rPr>
          <w:rFonts w:hint="eastAsia" w:ascii="仿宋_GB2312" w:hAnsi="仿宋" w:eastAsia="仿宋_GB2312" w:cs="仿宋"/>
          <w:bCs/>
          <w:snapToGrid/>
          <w:sz w:val="32"/>
          <w:szCs w:val="32"/>
          <w:lang w:eastAsia="zh-CN"/>
        </w:rPr>
        <w:t>保持工作整体情况较好，但仍有个别项目存在施工现场水泥砂石等易起尘物料未覆盖，施工现场</w:t>
      </w:r>
      <w:r>
        <w:rPr>
          <w:rFonts w:ascii="仿宋_GB2312" w:hAnsi="仿宋" w:eastAsia="仿宋_GB2312" w:cs="仿宋"/>
          <w:bCs/>
          <w:snapToGrid/>
          <w:sz w:val="32"/>
          <w:szCs w:val="32"/>
          <w:lang w:eastAsia="zh-CN"/>
        </w:rPr>
        <w:t>四周</w:t>
      </w:r>
      <w:r>
        <w:rPr>
          <w:rFonts w:hint="eastAsia" w:ascii="仿宋_GB2312" w:hAnsi="仿宋" w:eastAsia="仿宋_GB2312" w:cs="仿宋"/>
          <w:bCs/>
          <w:snapToGrid/>
          <w:sz w:val="32"/>
          <w:szCs w:val="32"/>
          <w:lang w:eastAsia="zh-CN"/>
        </w:rPr>
        <w:t>未设置拦挡措施，泥水外溢至场地外，施工场地内积水未经三级沉淀直接排放到市政网管等问题。</w:t>
      </w:r>
    </w:p>
    <w:p>
      <w:pPr>
        <w:adjustRightInd w:val="0"/>
        <w:snapToGrid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sz w:val="32"/>
          <w:lang w:eastAsia="zh-CN"/>
        </w:rPr>
        <w:t>本期评估继续加强</w:t>
      </w:r>
      <w:r>
        <w:rPr>
          <w:rFonts w:ascii="仿宋_GB2312" w:hAnsi="仿宋" w:eastAsia="仿宋_GB2312" w:cs="仿宋"/>
          <w:sz w:val="32"/>
          <w:lang w:eastAsia="zh-CN"/>
        </w:rPr>
        <w:t>对</w:t>
      </w:r>
      <w:r>
        <w:rPr>
          <w:rFonts w:hint="eastAsia" w:ascii="仿宋_GB2312" w:hAnsi="仿宋" w:eastAsia="仿宋_GB2312" w:cs="仿宋"/>
          <w:sz w:val="32"/>
          <w:lang w:eastAsia="zh-CN"/>
        </w:rPr>
        <w:t>“两制”平台</w:t>
      </w:r>
      <w:r>
        <w:rPr>
          <w:rFonts w:ascii="仿宋_GB2312" w:hAnsi="仿宋" w:eastAsia="仿宋_GB2312" w:cs="仿宋"/>
          <w:sz w:val="32"/>
          <w:lang w:eastAsia="zh-CN"/>
        </w:rPr>
        <w:t>、</w:t>
      </w:r>
      <w:r>
        <w:rPr>
          <w:rFonts w:hint="eastAsia" w:ascii="仿宋_GB2312" w:hAnsi="仿宋" w:eastAsia="仿宋_GB2312" w:cs="仿宋"/>
          <w:sz w:val="32"/>
          <w:lang w:eastAsia="zh-CN"/>
        </w:rPr>
        <w:t>“深圳市建筑废弃物智慧监管系统”监管平台和“非道路移动机械”管理</w:t>
      </w:r>
      <w:r>
        <w:rPr>
          <w:rFonts w:ascii="仿宋_GB2312" w:hAnsi="仿宋" w:eastAsia="仿宋_GB2312" w:cs="仿宋"/>
          <w:sz w:val="32"/>
          <w:lang w:eastAsia="zh-CN"/>
        </w:rPr>
        <w:t>情况</w:t>
      </w:r>
      <w:r>
        <w:rPr>
          <w:rFonts w:hint="eastAsia" w:ascii="仿宋_GB2312" w:hAnsi="仿宋" w:eastAsia="仿宋_GB2312" w:cs="仿宋"/>
          <w:sz w:val="32"/>
          <w:lang w:eastAsia="zh-CN"/>
        </w:rPr>
        <w:t>的</w:t>
      </w:r>
      <w:r>
        <w:rPr>
          <w:rFonts w:ascii="仿宋_GB2312" w:hAnsi="仿宋" w:eastAsia="仿宋_GB2312" w:cs="仿宋"/>
          <w:sz w:val="32"/>
          <w:lang w:eastAsia="zh-CN"/>
        </w:rPr>
        <w:t>检查</w:t>
      </w:r>
      <w:r>
        <w:rPr>
          <w:rFonts w:hint="eastAsia" w:ascii="仿宋_GB2312" w:hAnsi="仿宋" w:eastAsia="仿宋_GB2312" w:cs="仿宋"/>
          <w:sz w:val="32"/>
          <w:lang w:eastAsia="zh-CN"/>
        </w:rPr>
        <w:t>。发现“两制”平台管理方面存在人员信息、工资明细未按要求上传，管理人员未按要求考勤打卡等</w:t>
      </w:r>
      <w:r>
        <w:rPr>
          <w:rFonts w:ascii="仿宋_GB2312" w:hAnsi="仿宋" w:eastAsia="仿宋_GB2312" w:cs="仿宋"/>
          <w:sz w:val="32"/>
          <w:lang w:eastAsia="zh-CN"/>
        </w:rPr>
        <w:t>19</w:t>
      </w:r>
      <w:r>
        <w:rPr>
          <w:rFonts w:hint="eastAsia" w:ascii="仿宋_GB2312" w:hAnsi="仿宋" w:eastAsia="仿宋_GB2312" w:cs="仿宋"/>
          <w:sz w:val="32"/>
          <w:lang w:eastAsia="zh-CN"/>
        </w:rPr>
        <w:t>条问题；深圳市建筑废弃物排放核准手续未及时办理，电子联单未全部签认闭合等</w:t>
      </w:r>
      <w:r>
        <w:rPr>
          <w:rFonts w:ascii="仿宋_GB2312" w:hAnsi="仿宋" w:eastAsia="仿宋_GB2312" w:cs="仿宋"/>
          <w:sz w:val="32"/>
          <w:lang w:eastAsia="zh-CN"/>
        </w:rPr>
        <w:t>4</w:t>
      </w:r>
      <w:r>
        <w:rPr>
          <w:rFonts w:hint="eastAsia" w:ascii="仿宋_GB2312" w:hAnsi="仿宋" w:eastAsia="仿宋_GB2312" w:cs="仿宋"/>
          <w:sz w:val="32"/>
          <w:lang w:eastAsia="zh-CN"/>
        </w:rPr>
        <w:t>条问题；非道路移动机械管理方面存在相关机械未编码登记，未张贴二维码等</w:t>
      </w:r>
      <w:r>
        <w:rPr>
          <w:rFonts w:ascii="仿宋_GB2312" w:hAnsi="仿宋" w:eastAsia="仿宋_GB2312" w:cs="仿宋"/>
          <w:sz w:val="32"/>
          <w:lang w:eastAsia="zh-CN"/>
        </w:rPr>
        <w:t>11</w:t>
      </w:r>
      <w:r>
        <w:rPr>
          <w:rFonts w:hint="eastAsia" w:ascii="仿宋_GB2312" w:hAnsi="仿宋" w:eastAsia="仿宋_GB2312" w:cs="仿宋"/>
          <w:sz w:val="32"/>
          <w:lang w:eastAsia="zh-CN"/>
        </w:rPr>
        <w:t>条问题。</w:t>
      </w:r>
    </w:p>
    <w:p>
      <w:pPr>
        <w:adjustRightInd w:val="0"/>
        <w:snapToGrid w:val="0"/>
        <w:spacing w:line="560" w:lineRule="exact"/>
        <w:ind w:left="630"/>
        <w:outlineLvl w:val="0"/>
        <w:rPr>
          <w:rFonts w:hint="eastAsia" w:ascii="黑体" w:hAnsi="黑体" w:eastAsia="黑体" w:cs="仿宋"/>
          <w:sz w:val="32"/>
          <w:szCs w:val="32"/>
          <w:lang w:eastAsia="zh-CN"/>
        </w:rPr>
      </w:pPr>
    </w:p>
    <w:p>
      <w:pPr>
        <w:adjustRightInd w:val="0"/>
        <w:snapToGrid w:val="0"/>
        <w:spacing w:line="560" w:lineRule="exact"/>
        <w:ind w:left="630"/>
        <w:outlineLvl w:val="0"/>
        <w:rPr>
          <w:rFonts w:hint="eastAsia" w:ascii="黑体" w:hAnsi="黑体" w:eastAsia="黑体" w:cs="仿宋"/>
          <w:sz w:val="32"/>
          <w:szCs w:val="32"/>
          <w:lang w:eastAsia="zh-CN"/>
        </w:rPr>
      </w:pPr>
    </w:p>
    <w:p>
      <w:pPr>
        <w:adjustRightInd w:val="0"/>
        <w:snapToGrid w:val="0"/>
        <w:spacing w:line="560" w:lineRule="exact"/>
        <w:ind w:left="630"/>
        <w:outlineLvl w:val="0"/>
        <w:rPr>
          <w:rFonts w:ascii="黑体" w:hAnsi="黑体" w:eastAsia="黑体" w:cs="仿宋"/>
          <w:sz w:val="32"/>
          <w:szCs w:val="32"/>
          <w:lang w:eastAsia="zh-CN"/>
        </w:rPr>
      </w:pPr>
      <w:r>
        <w:rPr>
          <w:rFonts w:hint="eastAsia" w:ascii="黑体" w:hAnsi="黑体" w:eastAsia="黑体" w:cs="仿宋"/>
          <w:sz w:val="32"/>
          <w:szCs w:val="32"/>
          <w:lang w:eastAsia="zh-CN"/>
        </w:rPr>
        <w:t>二、评估检查发现的主要问题</w:t>
      </w:r>
    </w:p>
    <w:p>
      <w:pPr>
        <w:adjustRightInd w:val="0"/>
        <w:snapToGrid w:val="0"/>
        <w:spacing w:line="560" w:lineRule="exact"/>
        <w:ind w:firstLine="627" w:firstLineChars="196"/>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本期共检查发现质量安全问题</w:t>
      </w:r>
      <w:r>
        <w:rPr>
          <w:rFonts w:ascii="仿宋_GB2312" w:hAnsi="仿宋" w:eastAsia="仿宋_GB2312" w:cs="仿宋"/>
          <w:bCs/>
          <w:snapToGrid/>
          <w:sz w:val="32"/>
          <w:szCs w:val="32"/>
          <w:lang w:eastAsia="zh-CN"/>
        </w:rPr>
        <w:t>2074</w:t>
      </w:r>
      <w:r>
        <w:rPr>
          <w:rFonts w:hint="eastAsia" w:ascii="仿宋_GB2312" w:hAnsi="仿宋" w:eastAsia="仿宋_GB2312" w:cs="仿宋"/>
          <w:bCs/>
          <w:snapToGrid/>
          <w:sz w:val="32"/>
          <w:szCs w:val="32"/>
          <w:lang w:eastAsia="zh-CN"/>
        </w:rPr>
        <w:t>项，其中质量管理行为问题</w:t>
      </w:r>
      <w:r>
        <w:rPr>
          <w:rFonts w:ascii="仿宋_GB2312" w:hAnsi="仿宋" w:eastAsia="仿宋_GB2312" w:cs="仿宋"/>
          <w:color w:val="000000"/>
          <w:sz w:val="32"/>
          <w:szCs w:val="32"/>
          <w:lang w:eastAsia="zh-CN"/>
        </w:rPr>
        <w:t>545</w:t>
      </w:r>
      <w:r>
        <w:rPr>
          <w:rFonts w:hint="eastAsia" w:ascii="仿宋_GB2312" w:hAnsi="仿宋" w:eastAsia="仿宋_GB2312" w:cs="仿宋"/>
          <w:bCs/>
          <w:snapToGrid/>
          <w:sz w:val="32"/>
          <w:szCs w:val="32"/>
          <w:lang w:eastAsia="zh-CN"/>
        </w:rPr>
        <w:t>项、现场质量问题</w:t>
      </w:r>
      <w:r>
        <w:rPr>
          <w:rFonts w:hint="eastAsia" w:ascii="仿宋_GB2312" w:hAnsi="仿宋" w:eastAsia="仿宋_GB2312" w:cs="仿宋"/>
          <w:sz w:val="32"/>
          <w:szCs w:val="32"/>
          <w:lang w:eastAsia="zh-CN"/>
        </w:rPr>
        <w:t>350</w:t>
      </w:r>
      <w:r>
        <w:rPr>
          <w:rFonts w:hint="eastAsia" w:ascii="仿宋_GB2312" w:hAnsi="仿宋" w:eastAsia="仿宋_GB2312" w:cs="仿宋"/>
          <w:bCs/>
          <w:snapToGrid/>
          <w:sz w:val="32"/>
          <w:szCs w:val="32"/>
          <w:lang w:eastAsia="zh-CN"/>
        </w:rPr>
        <w:t>项，安全管理行为问题</w:t>
      </w:r>
      <w:r>
        <w:rPr>
          <w:rFonts w:ascii="仿宋_GB2312" w:hAnsi="仿宋" w:eastAsia="仿宋_GB2312" w:cs="仿宋"/>
          <w:color w:val="000000"/>
          <w:sz w:val="32"/>
          <w:szCs w:val="32"/>
          <w:lang w:eastAsia="zh-CN"/>
        </w:rPr>
        <w:t>434</w:t>
      </w:r>
      <w:r>
        <w:rPr>
          <w:rFonts w:hint="eastAsia" w:ascii="仿宋_GB2312" w:hAnsi="仿宋" w:eastAsia="仿宋_GB2312" w:cs="仿宋"/>
          <w:color w:val="000000"/>
          <w:sz w:val="32"/>
          <w:szCs w:val="32"/>
          <w:lang w:eastAsia="zh-CN"/>
        </w:rPr>
        <w:t>项</w:t>
      </w:r>
      <w:r>
        <w:rPr>
          <w:rFonts w:hint="eastAsia" w:ascii="仿宋_GB2312" w:hAnsi="仿宋" w:eastAsia="仿宋_GB2312" w:cs="仿宋"/>
          <w:bCs/>
          <w:snapToGrid/>
          <w:sz w:val="32"/>
          <w:szCs w:val="32"/>
          <w:lang w:eastAsia="zh-CN"/>
        </w:rPr>
        <w:t>，现场安全文明施工问题</w:t>
      </w:r>
      <w:r>
        <w:rPr>
          <w:rFonts w:ascii="仿宋_GB2312" w:hAnsi="仿宋" w:eastAsia="仿宋_GB2312" w:cs="仿宋"/>
          <w:bCs/>
          <w:snapToGrid/>
          <w:sz w:val="32"/>
          <w:szCs w:val="32"/>
          <w:lang w:eastAsia="zh-CN"/>
        </w:rPr>
        <w:t>745</w:t>
      </w:r>
      <w:r>
        <w:rPr>
          <w:rFonts w:hint="eastAsia" w:ascii="仿宋_GB2312" w:hAnsi="仿宋" w:eastAsia="仿宋_GB2312" w:cs="仿宋"/>
          <w:bCs/>
          <w:snapToGrid/>
          <w:sz w:val="32"/>
          <w:szCs w:val="32"/>
          <w:lang w:eastAsia="zh-CN"/>
        </w:rPr>
        <w:t>项。现场评估完成后，评估单位已当场向参建各方责任主体进行了反馈，质监站已根据评估结果及时下发监督文书，责令有关责任单位</w:t>
      </w:r>
      <w:r>
        <w:rPr>
          <w:rFonts w:ascii="仿宋_GB2312" w:hAnsi="仿宋" w:eastAsia="仿宋_GB2312" w:cs="仿宋"/>
          <w:bCs/>
          <w:snapToGrid/>
          <w:sz w:val="32"/>
          <w:szCs w:val="32"/>
          <w:lang w:eastAsia="zh-CN"/>
        </w:rPr>
        <w:t>及时</w:t>
      </w:r>
      <w:r>
        <w:rPr>
          <w:rFonts w:hint="eastAsia" w:ascii="仿宋_GB2312" w:hAnsi="仿宋" w:eastAsia="仿宋_GB2312" w:cs="仿宋"/>
          <w:bCs/>
          <w:snapToGrid/>
          <w:sz w:val="32"/>
          <w:szCs w:val="32"/>
          <w:lang w:eastAsia="zh-CN"/>
        </w:rPr>
        <w:t>整改落实；针对于区管项目</w:t>
      </w:r>
      <w:r>
        <w:rPr>
          <w:rFonts w:ascii="仿宋_GB2312" w:hAnsi="仿宋" w:eastAsia="仿宋_GB2312" w:cs="仿宋"/>
          <w:bCs/>
          <w:snapToGrid/>
          <w:sz w:val="32"/>
          <w:szCs w:val="32"/>
          <w:lang w:eastAsia="zh-CN"/>
        </w:rPr>
        <w:t>，</w:t>
      </w:r>
      <w:r>
        <w:rPr>
          <w:rFonts w:hint="eastAsia" w:ascii="仿宋_GB2312" w:hAnsi="仿宋" w:eastAsia="仿宋_GB2312" w:cs="仿宋"/>
          <w:bCs/>
          <w:snapToGrid/>
          <w:sz w:val="32"/>
          <w:szCs w:val="32"/>
          <w:lang w:eastAsia="zh-CN"/>
        </w:rPr>
        <w:t>质监站已及时</w:t>
      </w:r>
      <w:r>
        <w:rPr>
          <w:rFonts w:ascii="仿宋_GB2312" w:hAnsi="仿宋" w:eastAsia="仿宋_GB2312" w:cs="仿宋"/>
          <w:bCs/>
          <w:snapToGrid/>
          <w:sz w:val="32"/>
          <w:szCs w:val="32"/>
          <w:lang w:eastAsia="zh-CN"/>
        </w:rPr>
        <w:t>将</w:t>
      </w:r>
      <w:r>
        <w:rPr>
          <w:rFonts w:hint="eastAsia" w:ascii="仿宋_GB2312" w:hAnsi="仿宋" w:eastAsia="仿宋_GB2312" w:cs="仿宋"/>
          <w:bCs/>
          <w:snapToGrid/>
          <w:sz w:val="32"/>
          <w:szCs w:val="32"/>
          <w:lang w:eastAsia="zh-CN"/>
        </w:rPr>
        <w:t>评估结果</w:t>
      </w:r>
      <w:r>
        <w:rPr>
          <w:rFonts w:ascii="仿宋_GB2312" w:hAnsi="仿宋" w:eastAsia="仿宋_GB2312" w:cs="仿宋"/>
          <w:bCs/>
          <w:snapToGrid/>
          <w:sz w:val="32"/>
          <w:szCs w:val="32"/>
          <w:lang w:eastAsia="zh-CN"/>
        </w:rPr>
        <w:t>通过告知函的形式告知</w:t>
      </w:r>
      <w:r>
        <w:rPr>
          <w:rFonts w:hint="eastAsia" w:ascii="仿宋_GB2312" w:hAnsi="仿宋" w:eastAsia="仿宋_GB2312" w:cs="仿宋"/>
          <w:bCs/>
          <w:snapToGrid/>
          <w:sz w:val="32"/>
          <w:szCs w:val="32"/>
          <w:lang w:eastAsia="zh-CN"/>
        </w:rPr>
        <w:t>各区水务</w:t>
      </w:r>
      <w:r>
        <w:rPr>
          <w:rFonts w:ascii="仿宋_GB2312" w:hAnsi="仿宋" w:eastAsia="仿宋_GB2312" w:cs="仿宋"/>
          <w:bCs/>
          <w:snapToGrid/>
          <w:sz w:val="32"/>
          <w:szCs w:val="32"/>
          <w:lang w:eastAsia="zh-CN"/>
        </w:rPr>
        <w:t>主管部门</w:t>
      </w:r>
      <w:r>
        <w:rPr>
          <w:rFonts w:hint="eastAsia" w:ascii="仿宋_GB2312" w:hAnsi="仿宋" w:eastAsia="仿宋_GB2312" w:cs="仿宋"/>
          <w:bCs/>
          <w:snapToGrid/>
          <w:sz w:val="32"/>
          <w:szCs w:val="32"/>
          <w:lang w:eastAsia="zh-CN"/>
        </w:rPr>
        <w:t>，</w:t>
      </w:r>
      <w:r>
        <w:rPr>
          <w:rFonts w:ascii="仿宋_GB2312" w:hAnsi="仿宋" w:eastAsia="仿宋_GB2312" w:cs="仿宋"/>
          <w:bCs/>
          <w:snapToGrid/>
          <w:sz w:val="32"/>
          <w:szCs w:val="32"/>
          <w:lang w:eastAsia="zh-CN"/>
        </w:rPr>
        <w:t>督促</w:t>
      </w:r>
      <w:r>
        <w:rPr>
          <w:rFonts w:hint="eastAsia" w:ascii="仿宋_GB2312" w:hAnsi="仿宋" w:eastAsia="仿宋_GB2312" w:cs="仿宋"/>
          <w:bCs/>
          <w:snapToGrid/>
          <w:sz w:val="32"/>
          <w:szCs w:val="32"/>
          <w:lang w:eastAsia="zh-CN"/>
        </w:rPr>
        <w:t>各有关单位对发现的问题及时</w:t>
      </w:r>
      <w:r>
        <w:rPr>
          <w:rFonts w:ascii="仿宋_GB2312" w:hAnsi="仿宋" w:eastAsia="仿宋_GB2312" w:cs="仿宋"/>
          <w:bCs/>
          <w:snapToGrid/>
          <w:sz w:val="32"/>
          <w:szCs w:val="32"/>
          <w:lang w:eastAsia="zh-CN"/>
        </w:rPr>
        <w:t>整改</w:t>
      </w:r>
      <w:r>
        <w:rPr>
          <w:rFonts w:hint="eastAsia" w:ascii="仿宋_GB2312" w:hAnsi="仿宋" w:eastAsia="仿宋_GB2312" w:cs="仿宋"/>
          <w:bCs/>
          <w:snapToGrid/>
          <w:sz w:val="32"/>
          <w:szCs w:val="32"/>
          <w:lang w:eastAsia="zh-CN"/>
        </w:rPr>
        <w:t>。存在的主要问题如下：</w:t>
      </w:r>
    </w:p>
    <w:p>
      <w:pPr>
        <w:adjustRightInd w:val="0"/>
        <w:snapToGrid w:val="0"/>
        <w:spacing w:line="560" w:lineRule="exact"/>
        <w:ind w:firstLine="630" w:firstLineChars="196"/>
        <w:rPr>
          <w:rFonts w:ascii="楷体_GB2312" w:hAnsi="仿宋" w:eastAsia="楷体_GB2312" w:cs="仿宋"/>
          <w:b/>
          <w:sz w:val="32"/>
          <w:szCs w:val="32"/>
          <w:lang w:eastAsia="zh-CN"/>
        </w:rPr>
      </w:pPr>
      <w:r>
        <w:rPr>
          <w:rFonts w:hint="eastAsia" w:ascii="楷体_GB2312" w:hAnsi="仿宋" w:eastAsia="楷体_GB2312" w:cs="仿宋"/>
          <w:b/>
          <w:sz w:val="32"/>
          <w:szCs w:val="32"/>
          <w:lang w:eastAsia="zh-CN"/>
        </w:rPr>
        <w:t>（一）部分项目管理行为有待规范。</w:t>
      </w:r>
    </w:p>
    <w:p>
      <w:pPr>
        <w:widowControl w:val="0"/>
        <w:spacing w:line="560" w:lineRule="exact"/>
        <w:ind w:firstLine="640" w:firstLineChars="200"/>
        <w:jc w:val="both"/>
        <w:rPr>
          <w:rFonts w:ascii="仿宋_GB2312" w:hAnsi="仿宋" w:eastAsia="仿宋_GB2312" w:cs="仿宋"/>
          <w:sz w:val="32"/>
          <w:szCs w:val="32"/>
          <w:lang w:eastAsia="zh-CN"/>
        </w:rPr>
      </w:pPr>
      <w:r>
        <w:rPr>
          <w:rFonts w:ascii="仿宋_GB2312" w:hAnsi="仿宋" w:eastAsia="仿宋_GB2312" w:cs="仿宋"/>
          <w:sz w:val="32"/>
          <w:szCs w:val="32"/>
          <w:lang w:eastAsia="zh-CN"/>
        </w:rPr>
        <w:t>1.</w:t>
      </w:r>
      <w:r>
        <w:rPr>
          <w:rFonts w:hint="eastAsia" w:ascii="仿宋_GB2312" w:hAnsi="仿宋" w:eastAsia="仿宋_GB2312" w:cs="仿宋"/>
          <w:color w:val="000000"/>
          <w:sz w:val="32"/>
          <w:szCs w:val="32"/>
          <w:lang w:eastAsia="zh-Hans"/>
        </w:rPr>
        <w:t>未落实</w:t>
      </w:r>
      <w:r>
        <w:rPr>
          <w:rFonts w:hint="eastAsia" w:ascii="仿宋_GB2312" w:hAnsi="仿宋" w:eastAsia="仿宋_GB2312" w:cs="仿宋"/>
          <w:color w:val="000000"/>
          <w:sz w:val="32"/>
          <w:szCs w:val="32"/>
          <w:lang w:eastAsia="zh-CN"/>
        </w:rPr>
        <w:t>全员安全生产责任，部分人员未</w:t>
      </w:r>
      <w:r>
        <w:rPr>
          <w:rFonts w:hint="eastAsia" w:ascii="仿宋_GB2312" w:hAnsi="仿宋" w:eastAsia="仿宋_GB2312" w:cs="仿宋"/>
          <w:color w:val="000000"/>
          <w:sz w:val="32"/>
          <w:szCs w:val="32"/>
          <w:lang w:eastAsia="zh-Hans"/>
        </w:rPr>
        <w:t>签订安全生产责任书</w:t>
      </w:r>
      <w:r>
        <w:rPr>
          <w:rFonts w:hint="eastAsia" w:ascii="仿宋_GB2312" w:hAnsi="仿宋" w:eastAsia="仿宋_GB2312" w:cs="仿宋"/>
          <w:color w:val="000000"/>
          <w:sz w:val="32"/>
          <w:szCs w:val="32"/>
          <w:lang w:eastAsia="zh-CN"/>
        </w:rPr>
        <w:t>；个别项目未开展安全风险辨识评估，未及时更新风险源清单；未及时更新安全管理台账、安全隐患台账。</w:t>
      </w:r>
    </w:p>
    <w:p>
      <w:pPr>
        <w:widowControl w:val="0"/>
        <w:spacing w:line="56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bCs/>
          <w:snapToGrid/>
          <w:color w:val="000000"/>
          <w:sz w:val="32"/>
          <w:szCs w:val="32"/>
          <w:lang w:eastAsia="zh-CN"/>
        </w:rPr>
        <w:t>2.个别项目未实施设计交底、三级技术交底；部分项目三级技术交底针对性不强，流于形式，无实际指导意义</w:t>
      </w:r>
      <w:r>
        <w:rPr>
          <w:rFonts w:hint="eastAsia" w:ascii="仿宋_GB2312" w:hAnsi="仿宋" w:eastAsia="仿宋_GB2312" w:cs="仿宋"/>
          <w:color w:val="000000"/>
          <w:sz w:val="32"/>
          <w:szCs w:val="32"/>
          <w:lang w:eastAsia="zh-CN"/>
        </w:rPr>
        <w:t>。</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hint="eastAsia" w:ascii="仿宋_GB2312" w:hAnsi="仿宋" w:eastAsia="仿宋_GB2312" w:cs="仿宋"/>
          <w:bCs/>
          <w:snapToGrid/>
          <w:color w:val="000000"/>
          <w:sz w:val="32"/>
          <w:szCs w:val="32"/>
          <w:lang w:eastAsia="zh-CN"/>
        </w:rPr>
        <w:t>3.部分项目</w:t>
      </w:r>
      <w:r>
        <w:rPr>
          <w:rFonts w:hint="eastAsia" w:ascii="仿宋_GB2312" w:hAnsi="仿宋" w:eastAsia="仿宋_GB2312" w:cs="仿宋"/>
          <w:color w:val="000000"/>
          <w:sz w:val="32"/>
          <w:szCs w:val="32"/>
          <w:lang w:eastAsia="zh-CN"/>
        </w:rPr>
        <w:t>未按照规定频率开展安全周检、月检。</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hint="eastAsia" w:ascii="仿宋_GB2312" w:hAnsi="仿宋" w:eastAsia="仿宋_GB2312" w:cs="仿宋"/>
          <w:bCs/>
          <w:snapToGrid/>
          <w:color w:val="000000"/>
          <w:sz w:val="32"/>
          <w:szCs w:val="32"/>
          <w:lang w:eastAsia="zh-CN"/>
        </w:rPr>
        <w:t>4</w:t>
      </w:r>
      <w:r>
        <w:rPr>
          <w:rFonts w:ascii="仿宋_GB2312" w:hAnsi="仿宋" w:eastAsia="仿宋_GB2312" w:cs="仿宋"/>
          <w:bCs/>
          <w:snapToGrid/>
          <w:color w:val="000000"/>
          <w:sz w:val="32"/>
          <w:szCs w:val="32"/>
          <w:lang w:eastAsia="zh-CN"/>
        </w:rPr>
        <w:t>.</w:t>
      </w:r>
      <w:r>
        <w:rPr>
          <w:rFonts w:hint="eastAsia" w:ascii="仿宋_GB2312" w:hAnsi="仿宋" w:eastAsia="仿宋_GB2312" w:cs="仿宋"/>
          <w:bCs/>
          <w:snapToGrid/>
          <w:color w:val="000000"/>
          <w:sz w:val="32"/>
          <w:szCs w:val="32"/>
          <w:lang w:eastAsia="zh-CN"/>
        </w:rPr>
        <w:t>未严格落实材料设备进场报验制度，部分项目进场材料、设备</w:t>
      </w:r>
      <w:r>
        <w:rPr>
          <w:rFonts w:hint="eastAsia" w:ascii="仿宋_GB2312" w:hAnsi="仿宋" w:eastAsia="仿宋_GB2312" w:cs="仿宋"/>
          <w:color w:val="000000"/>
          <w:sz w:val="32"/>
          <w:szCs w:val="32"/>
          <w:lang w:eastAsia="zh-CN"/>
        </w:rPr>
        <w:t>未按规定时报审和送检</w:t>
      </w:r>
      <w:r>
        <w:rPr>
          <w:rFonts w:hint="eastAsia" w:ascii="仿宋_GB2312" w:hAnsi="仿宋" w:eastAsia="仿宋_GB2312" w:cs="仿宋"/>
          <w:bCs/>
          <w:snapToGrid/>
          <w:color w:val="000000"/>
          <w:sz w:val="32"/>
          <w:szCs w:val="32"/>
          <w:lang w:eastAsia="zh-CN"/>
        </w:rPr>
        <w:t>。</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hint="eastAsia" w:ascii="仿宋_GB2312" w:hAnsi="仿宋" w:eastAsia="仿宋_GB2312" w:cs="仿宋"/>
          <w:color w:val="000000"/>
          <w:sz w:val="32"/>
          <w:szCs w:val="32"/>
          <w:lang w:eastAsia="zh-CN"/>
        </w:rPr>
        <w:t>5.未严格落实“三检制”、有限空间作业审批等制度；未及时组织临时用电专项验收；工序、单元工程验收评定资料滞后，填写不规范，数据与实际不符</w:t>
      </w:r>
      <w:r>
        <w:rPr>
          <w:rFonts w:ascii="仿宋_GB2312" w:hAnsi="仿宋" w:eastAsia="仿宋_GB2312" w:cs="仿宋"/>
          <w:sz w:val="32"/>
          <w:szCs w:val="32"/>
          <w:lang w:eastAsia="zh-CN"/>
        </w:rPr>
        <w:t>。</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hint="eastAsia" w:ascii="仿宋_GB2312" w:hAnsi="仿宋" w:eastAsia="仿宋_GB2312" w:cs="仿宋"/>
          <w:bCs/>
          <w:snapToGrid/>
          <w:color w:val="000000"/>
          <w:sz w:val="32"/>
          <w:szCs w:val="32"/>
          <w:lang w:eastAsia="zh-CN"/>
        </w:rPr>
        <w:t>6</w:t>
      </w:r>
      <w:r>
        <w:rPr>
          <w:rFonts w:ascii="仿宋_GB2312" w:hAnsi="仿宋" w:eastAsia="仿宋_GB2312" w:cs="仿宋"/>
          <w:bCs/>
          <w:snapToGrid/>
          <w:color w:val="000000"/>
          <w:sz w:val="32"/>
          <w:szCs w:val="32"/>
          <w:lang w:eastAsia="zh-CN"/>
        </w:rPr>
        <w:t>.</w:t>
      </w:r>
      <w:r>
        <w:rPr>
          <w:rFonts w:hint="eastAsia" w:ascii="仿宋_GB2312" w:hAnsi="仿宋" w:eastAsia="仿宋_GB2312" w:cs="仿宋"/>
          <w:sz w:val="32"/>
          <w:szCs w:val="32"/>
          <w:lang w:eastAsia="zh-CN"/>
        </w:rPr>
        <w:t>施工、监理日志更新不及时，日志记录不齐全，未记录机械、材料进场，取样送检，会议检查等情况。</w:t>
      </w:r>
    </w:p>
    <w:p>
      <w:pPr>
        <w:adjustRightInd w:val="0"/>
        <w:snapToGrid w:val="0"/>
        <w:spacing w:line="560" w:lineRule="exact"/>
        <w:ind w:firstLine="643" w:firstLineChars="200"/>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（二）部分项目实体质量有待提高。</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ascii="仿宋_GB2312" w:hAnsi="仿宋" w:eastAsia="仿宋_GB2312" w:cs="仿宋"/>
          <w:bCs/>
          <w:snapToGrid/>
          <w:color w:val="000000"/>
          <w:sz w:val="32"/>
          <w:szCs w:val="32"/>
          <w:lang w:eastAsia="zh-CN"/>
        </w:rPr>
        <w:t>1.</w:t>
      </w:r>
      <w:r>
        <w:rPr>
          <w:rFonts w:hint="eastAsia" w:ascii="仿宋_GB2312" w:hAnsi="仿宋" w:eastAsia="仿宋_GB2312" w:cs="仿宋"/>
          <w:bCs/>
          <w:snapToGrid/>
          <w:color w:val="000000"/>
          <w:sz w:val="32"/>
          <w:szCs w:val="32"/>
          <w:lang w:eastAsia="zh-CN"/>
        </w:rPr>
        <w:t>混凝土质量问题仍然比较突出。主要问题有：</w:t>
      </w:r>
      <w:r>
        <w:rPr>
          <w:rFonts w:hint="eastAsia" w:ascii="仿宋_GB2312" w:hAnsi="仿宋" w:eastAsia="仿宋_GB2312" w:cs="仿宋"/>
          <w:color w:val="000000" w:themeColor="text1"/>
          <w:sz w:val="32"/>
          <w:szCs w:val="32"/>
          <w:lang w:eastAsia="zh-CN"/>
          <w14:textFill>
            <w14:solidFill>
              <w14:schemeClr w14:val="tx1"/>
            </w14:solidFill>
          </w14:textFill>
        </w:rPr>
        <w:t>混凝土外观存在局部错台、露筋、渗水、蜂窝、麻面等质量缺陷，个别项目结构尺寸不足；浇筑时振捣不密实，混凝土浇筑后未及时切缝、洒水养护；钢筋布设不均匀，局部间距偏大；钢筋接头未错开，钢筋接头焊接长度不足、焊缝不饱满；铜止水带未焊接；保护层厚度不足。</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ascii="仿宋_GB2312" w:hAnsi="仿宋" w:eastAsia="仿宋_GB2312" w:cs="仿宋"/>
          <w:bCs/>
          <w:snapToGrid/>
          <w:color w:val="000000"/>
          <w:sz w:val="32"/>
          <w:szCs w:val="32"/>
          <w:lang w:eastAsia="zh-CN"/>
        </w:rPr>
        <w:t>2.</w:t>
      </w:r>
      <w:r>
        <w:rPr>
          <w:rFonts w:hint="eastAsia" w:ascii="仿宋_GB2312" w:hAnsi="仿宋" w:eastAsia="仿宋_GB2312" w:cs="仿宋"/>
          <w:bCs/>
          <w:snapToGrid/>
          <w:color w:val="000000"/>
          <w:sz w:val="32"/>
          <w:szCs w:val="32"/>
          <w:lang w:eastAsia="zh-CN"/>
        </w:rPr>
        <w:t>砌筑工程存在未按规定使用预拌商品砂浆，违规</w:t>
      </w:r>
      <w:r>
        <w:rPr>
          <w:rFonts w:hint="eastAsia" w:ascii="仿宋_GB2312" w:hAnsi="仿宋" w:eastAsia="仿宋_GB2312" w:cs="仿宋"/>
          <w:color w:val="000000" w:themeColor="text1"/>
          <w:sz w:val="32"/>
          <w:szCs w:val="32"/>
          <w:lang w:eastAsia="zh-CN"/>
          <w14:textFill>
            <w14:solidFill>
              <w14:schemeClr w14:val="tx1"/>
            </w14:solidFill>
          </w14:textFill>
        </w:rPr>
        <w:t>使用自拌砂浆，现场无称量工具及配合比标牌，砌筑砂浆不饱满，未按要求勾缝抹面等问题。</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ascii="仿宋_GB2312" w:hAnsi="仿宋" w:eastAsia="仿宋_GB2312" w:cs="仿宋"/>
          <w:bCs/>
          <w:snapToGrid/>
          <w:color w:val="000000"/>
          <w:sz w:val="32"/>
          <w:szCs w:val="32"/>
          <w:lang w:eastAsia="zh-CN"/>
        </w:rPr>
        <w:t>3.</w:t>
      </w:r>
      <w:r>
        <w:rPr>
          <w:rFonts w:hint="eastAsia" w:ascii="仿宋_GB2312" w:hAnsi="仿宋" w:eastAsia="仿宋_GB2312" w:cs="仿宋"/>
          <w:bCs/>
          <w:snapToGrid/>
          <w:color w:val="000000"/>
          <w:sz w:val="32"/>
          <w:szCs w:val="32"/>
          <w:lang w:eastAsia="zh-CN"/>
        </w:rPr>
        <w:t>管道</w:t>
      </w:r>
      <w:r>
        <w:rPr>
          <w:rFonts w:hint="eastAsia" w:ascii="仿宋_GB2312" w:hAnsi="仿宋" w:eastAsia="仿宋_GB2312" w:cs="仿宋"/>
          <w:sz w:val="32"/>
          <w:szCs w:val="32"/>
          <w:lang w:eastAsia="zh-CN"/>
        </w:rPr>
        <w:t>沟槽开挖未按设计要求放坡、沟槽开挖宽度不足；管道回填料含生活</w:t>
      </w:r>
      <w:r>
        <w:rPr>
          <w:rFonts w:hint="eastAsia" w:ascii="仿宋_GB2312" w:hAnsi="仿宋" w:eastAsia="仿宋_GB2312" w:cs="仿宋"/>
          <w:sz w:val="32"/>
          <w:szCs w:val="32"/>
          <w:lang w:val="en-US" w:eastAsia="zh-CN"/>
        </w:rPr>
        <w:t>垃圾</w:t>
      </w:r>
      <w:r>
        <w:rPr>
          <w:rFonts w:hint="eastAsia" w:ascii="仿宋_GB2312" w:hAnsi="仿宋" w:eastAsia="仿宋_GB2312" w:cs="仿宋"/>
          <w:sz w:val="32"/>
          <w:szCs w:val="32"/>
          <w:lang w:eastAsia="zh-CN"/>
        </w:rPr>
        <w:t>、石块、大粒径土块，局部未按规定分层夯实。</w:t>
      </w:r>
      <w:r>
        <w:rPr>
          <w:rFonts w:ascii="仿宋_GB2312" w:hAnsi="仿宋" w:eastAsia="仿宋_GB2312" w:cs="仿宋"/>
          <w:bCs/>
          <w:snapToGrid/>
          <w:color w:val="000000"/>
          <w:sz w:val="32"/>
          <w:szCs w:val="32"/>
          <w:lang w:eastAsia="zh-CN"/>
        </w:rPr>
        <w:t xml:space="preserve">           </w:t>
      </w:r>
    </w:p>
    <w:p>
      <w:pPr>
        <w:spacing w:line="560" w:lineRule="exact"/>
        <w:ind w:firstLine="640" w:firstLineChars="200"/>
        <w:jc w:val="both"/>
        <w:rPr>
          <w:rFonts w:ascii="仿宋_GB2312" w:hAnsi="仿宋" w:eastAsia="仿宋_GB2312" w:cs="仿宋"/>
          <w:sz w:val="32"/>
          <w:szCs w:val="32"/>
          <w:lang w:eastAsia="zh-CN"/>
        </w:rPr>
      </w:pPr>
      <w:r>
        <w:rPr>
          <w:rFonts w:ascii="仿宋_GB2312" w:hAnsi="仿宋" w:eastAsia="仿宋_GB2312" w:cs="仿宋"/>
          <w:bCs/>
          <w:snapToGrid/>
          <w:color w:val="000000"/>
          <w:sz w:val="32"/>
          <w:szCs w:val="32"/>
          <w:lang w:eastAsia="zh-CN"/>
        </w:rPr>
        <w:t>4.</w:t>
      </w:r>
      <w:r>
        <w:rPr>
          <w:rFonts w:hint="eastAsia" w:ascii="仿宋_GB2312" w:hAnsi="仿宋" w:eastAsia="仿宋_GB2312" w:cs="仿宋"/>
          <w:sz w:val="32"/>
          <w:szCs w:val="32"/>
          <w:lang w:eastAsia="zh-CN"/>
        </w:rPr>
        <w:t>幕墙钢结构龙骨、铝单板龙骨焊</w:t>
      </w:r>
      <w:bookmarkStart w:id="3" w:name="_GoBack"/>
      <w:bookmarkEnd w:id="3"/>
      <w:r>
        <w:rPr>
          <w:rFonts w:hint="eastAsia" w:ascii="仿宋_GB2312" w:hAnsi="仿宋" w:eastAsia="仿宋_GB2312" w:cs="仿宋"/>
          <w:sz w:val="32"/>
          <w:szCs w:val="32"/>
          <w:lang w:eastAsia="zh-CN"/>
        </w:rPr>
        <w:t>接局部未满焊，焊缝不饱满，龙骨安装局部存在偏位。</w:t>
      </w:r>
    </w:p>
    <w:p>
      <w:pPr>
        <w:spacing w:line="56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5.透水混凝土垫层图纸要求采用级配碎石，现场实际使用再生料；地砖铺筑砂浆偏厚，表面不平整，拼缝处存在高差；种植土内含有砖块、石块等未清理；部分绿篱、花卉枯死或缺株。</w:t>
      </w:r>
    </w:p>
    <w:p>
      <w:pPr>
        <w:adjustRightInd w:val="0"/>
        <w:snapToGrid w:val="0"/>
        <w:spacing w:line="560" w:lineRule="exact"/>
        <w:ind w:firstLine="643" w:firstLineChars="200"/>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（三）部分项目安全文明施工有待加强。</w:t>
      </w:r>
    </w:p>
    <w:p>
      <w:pPr>
        <w:widowControl w:val="0"/>
        <w:spacing w:line="560" w:lineRule="exact"/>
        <w:ind w:firstLine="640" w:firstLineChars="200"/>
        <w:jc w:val="both"/>
        <w:rPr>
          <w:rFonts w:ascii="仿宋_GB2312" w:hAnsi="仿宋" w:eastAsia="仿宋_GB2312" w:cs="仿宋"/>
          <w:bCs/>
          <w:snapToGrid/>
          <w:sz w:val="32"/>
          <w:szCs w:val="32"/>
          <w:lang w:eastAsia="zh-CN"/>
        </w:rPr>
      </w:pPr>
      <w:r>
        <w:rPr>
          <w:rFonts w:ascii="仿宋_GB2312" w:hAnsi="仿宋" w:eastAsia="仿宋_GB2312" w:cs="仿宋"/>
          <w:bCs/>
          <w:snapToGrid/>
          <w:color w:val="000000"/>
          <w:sz w:val="32"/>
          <w:szCs w:val="32"/>
          <w:lang w:eastAsia="zh-CN"/>
        </w:rPr>
        <w:t>1</w:t>
      </w:r>
      <w:r>
        <w:rPr>
          <w:rFonts w:hint="eastAsia" w:ascii="仿宋_GB2312" w:hAnsi="仿宋" w:eastAsia="仿宋_GB2312" w:cs="仿宋"/>
          <w:bCs/>
          <w:snapToGrid/>
          <w:color w:val="000000"/>
          <w:sz w:val="32"/>
          <w:szCs w:val="32"/>
          <w:lang w:eastAsia="zh-CN"/>
        </w:rPr>
        <w:t>.文明施工方面主要存在</w:t>
      </w:r>
      <w:r>
        <w:rPr>
          <w:rFonts w:hint="eastAsia" w:ascii="仿宋_GB2312" w:hAnsi="仿宋" w:eastAsia="仿宋_GB2312" w:cs="仿宋"/>
          <w:bCs/>
          <w:snapToGrid/>
          <w:sz w:val="32"/>
          <w:szCs w:val="32"/>
          <w:lang w:eastAsia="zh-CN"/>
        </w:rPr>
        <w:t>现场安全警示标识不足；“七牌一图”设置不全；材料未分类堆放，缺少标识牌，钢筋堆放无防雨措施；现场围挡局部破损，围挡未完全封闭；现场T</w:t>
      </w:r>
      <w:r>
        <w:rPr>
          <w:rFonts w:ascii="仿宋_GB2312" w:hAnsi="仿宋" w:eastAsia="仿宋_GB2312" w:cs="仿宋"/>
          <w:bCs/>
          <w:snapToGrid/>
          <w:sz w:val="32"/>
          <w:szCs w:val="32"/>
          <w:lang w:eastAsia="zh-CN"/>
        </w:rPr>
        <w:t>SP</w:t>
      </w:r>
      <w:r>
        <w:rPr>
          <w:rFonts w:hint="eastAsia" w:ascii="仿宋_GB2312" w:hAnsi="仿宋" w:eastAsia="仿宋_GB2312" w:cs="仿宋"/>
          <w:bCs/>
          <w:snapToGrid/>
          <w:sz w:val="32"/>
          <w:szCs w:val="32"/>
          <w:lang w:eastAsia="zh-CN"/>
        </w:rPr>
        <w:t>扬尘监控未开启，裸土、砂石等易起尘物料未完全覆盖；工人宿舍内放置工具等问题。</w:t>
      </w:r>
    </w:p>
    <w:p>
      <w:pPr>
        <w:widowControl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2.临时用电方面存在隧洞内照明未按规定使用安全电压；开关箱漏电保护器动作电流、动作时间不符合要求；箱内一闸多接，未设置箱门跨接线，出线口未套胶保护，开关箱和配电箱PE端子设置不规范；配电箱箱门内未张贴系统接线图；现场违规使用多孔插头等问题。</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hint="eastAsia" w:ascii="仿宋_GB2312" w:hAnsi="仿宋" w:eastAsia="仿宋_GB2312" w:cs="仿宋"/>
          <w:bCs/>
          <w:snapToGrid/>
          <w:sz w:val="32"/>
          <w:szCs w:val="32"/>
          <w:lang w:eastAsia="zh-CN"/>
        </w:rPr>
        <w:t>3.基坑支护方面主要存在开挖未及时支护，支护方式与设计图纸不符，材料、土方、设备堆放距离基坑边过近等问题。</w:t>
      </w:r>
    </w:p>
    <w:p>
      <w:pPr>
        <w:widowControl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4.脚手架、模板支架搭设方面主要存在违规使用门式支架，连墙件、抛撑数量设置不足，剪刀撑设置未伸至顶部；作业层未设置踢脚板，脚手板未满铺；安全网未满挂等问题。</w:t>
      </w:r>
    </w:p>
    <w:p>
      <w:pPr>
        <w:widowControl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6.安全防护方面主要存在洞口、临边防护设施缺失，防护横杆搭接不规范等问题。</w:t>
      </w:r>
    </w:p>
    <w:p>
      <w:pPr>
        <w:widowControl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7.消防安全方面主要存在油桶、乙炔、氧气瓶未专库存放，食堂使用的燃气罐未单独设置存放间；灭火器配置不足，灭火器压力表损坏、过期、巡查记录滞后或缺失</w:t>
      </w:r>
      <w:r>
        <w:rPr>
          <w:rFonts w:hint="default" w:ascii="仿宋_GB2312" w:hAnsi="仿宋" w:eastAsia="仿宋_GB2312" w:cs="仿宋"/>
          <w:bCs/>
          <w:snapToGrid/>
          <w:sz w:val="32"/>
          <w:szCs w:val="32"/>
          <w:lang w:eastAsia="zh-CN"/>
        </w:rPr>
        <w:t>；工人宿舍私拉乱接电线，违规使用大功率电器</w:t>
      </w:r>
      <w:r>
        <w:rPr>
          <w:rFonts w:hint="eastAsia" w:ascii="仿宋_GB2312" w:hAnsi="仿宋" w:eastAsia="仿宋_GB2312" w:cs="仿宋"/>
          <w:bCs/>
          <w:snapToGrid/>
          <w:sz w:val="32"/>
          <w:szCs w:val="32"/>
          <w:lang w:eastAsia="zh-CN"/>
        </w:rPr>
        <w:t>等问题。</w:t>
      </w:r>
    </w:p>
    <w:p>
      <w:pPr>
        <w:widowControl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8.施工机具方面主要存在圆盘锯、手磨机无防护罩；起重吊装设备防脱钩装置失效，吊带破损，钢丝绳编结长度不足；现场发电机未接地保护，缺少防雨棚等问题。</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hint="eastAsia" w:ascii="仿宋_GB2312" w:hAnsi="仿宋" w:eastAsia="仿宋_GB2312" w:cs="仿宋"/>
          <w:bCs/>
          <w:snapToGrid/>
          <w:color w:val="000000"/>
          <w:sz w:val="32"/>
          <w:szCs w:val="32"/>
          <w:lang w:eastAsia="zh-CN"/>
        </w:rPr>
        <w:t>9.违章作业方面存在</w:t>
      </w:r>
      <w:r>
        <w:rPr>
          <w:rFonts w:hint="eastAsia" w:ascii="仿宋_GB2312" w:hAnsi="仿宋" w:eastAsia="仿宋_GB2312" w:cs="仿宋"/>
          <w:bCs/>
          <w:snapToGrid/>
          <w:sz w:val="32"/>
          <w:szCs w:val="32"/>
          <w:lang w:eastAsia="zh-CN"/>
        </w:rPr>
        <w:t>作业人员未佩戴或未正确佩戴安全帽；高处作业人员未系挂安全绳；吊装作业下方违规站人等问题。</w:t>
      </w:r>
    </w:p>
    <w:p>
      <w:pPr>
        <w:adjustRightInd w:val="0"/>
        <w:snapToGrid w:val="0"/>
        <w:spacing w:before="156" w:beforeLines="50" w:line="560" w:lineRule="exact"/>
        <w:ind w:left="630"/>
        <w:outlineLvl w:val="0"/>
        <w:rPr>
          <w:rFonts w:ascii="黑体" w:hAnsi="黑体" w:eastAsia="黑体" w:cs="仿宋"/>
          <w:sz w:val="32"/>
          <w:szCs w:val="32"/>
          <w:lang w:eastAsia="zh-CN"/>
        </w:rPr>
      </w:pPr>
      <w:r>
        <w:rPr>
          <w:rFonts w:hint="eastAsia" w:ascii="黑体" w:hAnsi="黑体" w:eastAsia="黑体" w:cs="仿宋"/>
          <w:sz w:val="32"/>
          <w:szCs w:val="32"/>
          <w:lang w:eastAsia="zh-CN"/>
        </w:rPr>
        <w:t>三、排名靠前和</w:t>
      </w:r>
      <w:r>
        <w:rPr>
          <w:rFonts w:ascii="黑体" w:hAnsi="黑体" w:eastAsia="黑体" w:cs="仿宋"/>
          <w:sz w:val="32"/>
          <w:szCs w:val="32"/>
          <w:lang w:eastAsia="zh-CN"/>
        </w:rPr>
        <w:t>靠后单位</w:t>
      </w:r>
    </w:p>
    <w:p>
      <w:pPr>
        <w:adjustRightInd w:val="0"/>
        <w:snapToGrid w:val="0"/>
        <w:spacing w:before="156" w:beforeLines="50" w:line="560" w:lineRule="exact"/>
        <w:ind w:firstLine="640" w:firstLineChars="200"/>
        <w:jc w:val="both"/>
        <w:rPr>
          <w:rFonts w:ascii="黑体" w:hAnsi="黑体" w:eastAsia="黑体" w:cs="仿宋"/>
          <w:sz w:val="32"/>
          <w:szCs w:val="32"/>
          <w:lang w:eastAsia="zh-CN"/>
        </w:rPr>
      </w:pPr>
      <w:r>
        <w:rPr>
          <w:rFonts w:hint="eastAsia" w:ascii="仿宋_GB2312" w:hAnsi="仿宋" w:eastAsia="仿宋_GB2312" w:cs="仿宋"/>
          <w:bCs/>
          <w:sz w:val="32"/>
          <w:szCs w:val="32"/>
          <w:lang w:eastAsia="zh-CN"/>
        </w:rPr>
        <w:t>根据本期评估结果，质量安全综合得分、质量单项得分、安全文明单项得分前5名的有西丽水库至南山水厂原水管工程等项目，质量安全管理得分前</w:t>
      </w:r>
      <w:r>
        <w:rPr>
          <w:rFonts w:hint="eastAsia" w:ascii="仿宋_GB2312" w:hAnsi="仿宋" w:eastAsia="仿宋_GB2312" w:cs="仿宋"/>
          <w:bCs/>
          <w:sz w:val="32"/>
          <w:szCs w:val="32"/>
          <w:lang w:val="en-US" w:eastAsia="zh-CN"/>
        </w:rPr>
        <w:t>5</w:t>
      </w:r>
      <w:r>
        <w:rPr>
          <w:rFonts w:hint="eastAsia" w:ascii="仿宋_GB2312" w:hAnsi="仿宋" w:eastAsia="仿宋_GB2312" w:cs="仿宋"/>
          <w:bCs/>
          <w:sz w:val="32"/>
          <w:szCs w:val="32"/>
          <w:lang w:eastAsia="zh-CN"/>
        </w:rPr>
        <w:t>名的有罗田水库-铁岗水库输水隧洞工程等项目监理单位（详见附件1）。质量安全综合得分、质量单项得分、安全文明单项得分、质量安全管理得分后</w:t>
      </w:r>
      <w:r>
        <w:rPr>
          <w:rFonts w:ascii="仿宋_GB2312" w:hAnsi="仿宋" w:eastAsia="仿宋_GB2312" w:cs="仿宋"/>
          <w:bCs/>
          <w:sz w:val="32"/>
          <w:szCs w:val="32"/>
          <w:lang w:eastAsia="zh-CN"/>
        </w:rPr>
        <w:t>3</w:t>
      </w:r>
      <w:r>
        <w:rPr>
          <w:rFonts w:hint="eastAsia" w:ascii="仿宋_GB2312" w:hAnsi="仿宋" w:eastAsia="仿宋_GB2312" w:cs="仿宋"/>
          <w:bCs/>
          <w:sz w:val="32"/>
          <w:szCs w:val="32"/>
          <w:lang w:eastAsia="zh-CN"/>
        </w:rPr>
        <w:t>名的有宝安区社区给水管改造工程（七期）等项目，宝安人民医院（集团）第二人民医院地下管网及污水处理系统改造完善提升工程等项目监理单位（详见附件2）。</w:t>
      </w:r>
    </w:p>
    <w:p>
      <w:pPr>
        <w:adjustRightInd w:val="0"/>
        <w:snapToGrid w:val="0"/>
        <w:spacing w:before="156" w:beforeLines="50" w:line="560" w:lineRule="exact"/>
        <w:ind w:firstLine="640" w:firstLineChars="200"/>
        <w:outlineLvl w:val="0"/>
        <w:rPr>
          <w:rFonts w:ascii="黑体" w:hAnsi="黑体" w:eastAsia="黑体" w:cs="仿宋"/>
          <w:sz w:val="32"/>
          <w:szCs w:val="32"/>
          <w:lang w:eastAsia="zh-CN"/>
        </w:rPr>
      </w:pPr>
      <w:r>
        <w:rPr>
          <w:rFonts w:hint="eastAsia" w:ascii="黑体" w:hAnsi="黑体" w:eastAsia="黑体" w:cs="仿宋"/>
          <w:sz w:val="32"/>
          <w:szCs w:val="32"/>
          <w:lang w:eastAsia="zh-CN"/>
        </w:rPr>
        <w:t>四、下一步工作要求</w:t>
      </w:r>
    </w:p>
    <w:p>
      <w:pPr>
        <w:adjustRightInd w:val="0"/>
        <w:snapToGrid w:val="0"/>
        <w:spacing w:line="560" w:lineRule="exact"/>
        <w:ind w:firstLine="643" w:firstLineChars="200"/>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（一）高度重视，切实抓好整改落实。</w:t>
      </w:r>
    </w:p>
    <w:p>
      <w:pPr>
        <w:adjustRightInd w:val="0"/>
        <w:snapToGrid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各有关单位对评估检查发现的问题要高度重视，及时组织参建单位切实抓好整改落实工作。各相关责任主体要采取有效措施，认真对照、逐条整改，切实消除质量缺陷和安全隐患。同时要针对检查评估中重复出现的质量安全通病，认真总结、举一反三，健全相关制度并严格落实，避免类似问题重复出现。</w:t>
      </w:r>
    </w:p>
    <w:p>
      <w:pPr>
        <w:adjustRightInd w:val="0"/>
        <w:snapToGrid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建设单位应按照有关规定对排名靠后的施工、监理单位进行履约评价，涉嫌</w:t>
      </w:r>
      <w:r>
        <w:rPr>
          <w:rFonts w:ascii="仿宋_GB2312" w:hAnsi="仿宋" w:eastAsia="仿宋_GB2312" w:cs="仿宋"/>
          <w:bCs/>
          <w:snapToGrid/>
          <w:sz w:val="32"/>
          <w:szCs w:val="32"/>
          <w:lang w:eastAsia="zh-CN"/>
        </w:rPr>
        <w:t>违法违规的行为，有关单位应</w:t>
      </w:r>
      <w:r>
        <w:rPr>
          <w:rFonts w:hint="eastAsia" w:ascii="仿宋_GB2312" w:hAnsi="仿宋" w:eastAsia="仿宋_GB2312" w:cs="仿宋"/>
          <w:bCs/>
          <w:snapToGrid/>
          <w:sz w:val="32"/>
          <w:szCs w:val="32"/>
          <w:lang w:eastAsia="zh-CN"/>
        </w:rPr>
        <w:t>按照相关法规和制度启动执法和不良记录认定程序，对质量安全评分靠后的施工、监理单位的主要负责人按有关要求进行约谈。</w:t>
      </w:r>
    </w:p>
    <w:p>
      <w:pPr>
        <w:adjustRightInd w:val="0"/>
        <w:snapToGrid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市、区水务工程质量安全监督机构应开展差别化监督管理，进一步加大对排名靠后项目的监督检查频次与力度，组织开展行政执法检查，从严惩处违法违规行为。</w:t>
      </w:r>
    </w:p>
    <w:p>
      <w:pPr>
        <w:adjustRightInd w:val="0"/>
        <w:snapToGrid w:val="0"/>
        <w:spacing w:line="560" w:lineRule="exact"/>
        <w:ind w:left="643"/>
        <w:jc w:val="both"/>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（二）加强工程安全监管，确保岁末年初施工安全。</w:t>
      </w:r>
    </w:p>
    <w:p>
      <w:pPr>
        <w:adjustRightInd w:val="0"/>
        <w:snapToGrid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建设单位等</w:t>
      </w:r>
      <w:r>
        <w:rPr>
          <w:rFonts w:ascii="仿宋_GB2312" w:hAnsi="仿宋" w:eastAsia="仿宋_GB2312" w:cs="仿宋"/>
          <w:bCs/>
          <w:snapToGrid/>
          <w:sz w:val="32"/>
          <w:szCs w:val="32"/>
          <w:lang w:eastAsia="zh-CN"/>
        </w:rPr>
        <w:t>各</w:t>
      </w:r>
      <w:r>
        <w:rPr>
          <w:rFonts w:hint="eastAsia" w:ascii="仿宋_GB2312" w:hAnsi="仿宋" w:eastAsia="仿宋_GB2312" w:cs="仿宋"/>
          <w:bCs/>
          <w:snapToGrid/>
          <w:sz w:val="32"/>
          <w:szCs w:val="32"/>
          <w:lang w:eastAsia="zh-CN"/>
        </w:rPr>
        <w:t>参建</w:t>
      </w:r>
      <w:r>
        <w:rPr>
          <w:rFonts w:ascii="仿宋_GB2312" w:hAnsi="仿宋" w:eastAsia="仿宋_GB2312" w:cs="仿宋"/>
          <w:bCs/>
          <w:snapToGrid/>
          <w:sz w:val="32"/>
          <w:szCs w:val="32"/>
          <w:lang w:eastAsia="zh-CN"/>
        </w:rPr>
        <w:t>单位要深刻认识做好岁末年初安全生产工作的重要性和紧迫性，</w:t>
      </w:r>
      <w:r>
        <w:rPr>
          <w:rFonts w:hint="eastAsia" w:ascii="仿宋_GB2312" w:hAnsi="仿宋" w:eastAsia="仿宋_GB2312" w:cs="仿宋"/>
          <w:bCs/>
          <w:snapToGrid/>
          <w:sz w:val="32"/>
          <w:szCs w:val="32"/>
          <w:lang w:eastAsia="zh-CN"/>
        </w:rPr>
        <w:t>针对评估发现的安全问题要高度重视</w:t>
      </w:r>
      <w:r>
        <w:rPr>
          <w:rFonts w:ascii="仿宋_GB2312" w:hAnsi="仿宋" w:eastAsia="仿宋_GB2312" w:cs="仿宋"/>
          <w:bCs/>
          <w:snapToGrid/>
          <w:sz w:val="32"/>
          <w:szCs w:val="32"/>
          <w:lang w:eastAsia="zh-CN"/>
        </w:rPr>
        <w:t>，</w:t>
      </w:r>
      <w:r>
        <w:rPr>
          <w:rFonts w:hint="eastAsia" w:ascii="仿宋_GB2312" w:hAnsi="仿宋" w:eastAsia="仿宋_GB2312" w:cs="仿宋"/>
          <w:bCs/>
          <w:snapToGrid/>
          <w:sz w:val="32"/>
          <w:szCs w:val="32"/>
          <w:lang w:eastAsia="zh-CN"/>
        </w:rPr>
        <w:t>同时</w:t>
      </w:r>
      <w:r>
        <w:rPr>
          <w:rFonts w:ascii="仿宋_GB2312" w:hAnsi="仿宋" w:eastAsia="仿宋_GB2312" w:cs="仿宋"/>
          <w:bCs/>
          <w:snapToGrid/>
          <w:sz w:val="32"/>
          <w:szCs w:val="32"/>
          <w:lang w:eastAsia="zh-CN"/>
        </w:rPr>
        <w:t>严格落实安全生产管理职责，全面梳理本单位水务安全生产工作存在的薄弱环节，从思想认识、组织领导、责任措施等方面真正把安全生产摆在突出位置，细化隐患排查，完善防范措施</w:t>
      </w:r>
      <w:r>
        <w:rPr>
          <w:rFonts w:hint="eastAsia" w:ascii="仿宋_GB2312" w:hAnsi="仿宋" w:eastAsia="仿宋_GB2312" w:cs="仿宋"/>
          <w:bCs/>
          <w:snapToGrid/>
          <w:sz w:val="32"/>
          <w:szCs w:val="32"/>
          <w:lang w:eastAsia="zh-CN"/>
        </w:rPr>
        <w:t>，</w:t>
      </w:r>
      <w:r>
        <w:rPr>
          <w:rFonts w:hint="eastAsia" w:ascii="仿宋_GB2312" w:hAnsi="黑体" w:eastAsia="仿宋_GB2312"/>
          <w:sz w:val="32"/>
          <w:lang w:eastAsia="zh-CN"/>
        </w:rPr>
        <w:t>重点整治建筑起重机械、深基坑、沟槽开挖、高支模、脚手架等危险性较大的分部分项工程安全隐患，切实做好施工现场重大风险安全管控，</w:t>
      </w:r>
      <w:r>
        <w:rPr>
          <w:rFonts w:ascii="仿宋_GB2312" w:hAnsi="仿宋" w:eastAsia="仿宋_GB2312" w:cs="仿宋"/>
          <w:bCs/>
          <w:snapToGrid/>
          <w:sz w:val="32"/>
          <w:szCs w:val="32"/>
          <w:lang w:eastAsia="zh-CN"/>
        </w:rPr>
        <w:t>严防各类事故发生，切实保障我市全年水务工程安全生产形势稳定。</w:t>
      </w:r>
    </w:p>
    <w:p>
      <w:pPr>
        <w:widowControl w:val="0"/>
        <w:autoSpaceDE w:val="0"/>
        <w:autoSpaceDN w:val="0"/>
        <w:adjustRightInd w:val="0"/>
        <w:ind w:firstLine="643" w:firstLineChars="200"/>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（三）做好岁末年初消防安全工作。</w:t>
      </w:r>
    </w:p>
    <w:p>
      <w:pPr>
        <w:adjustRightInd w:val="0"/>
        <w:snapToGrid w:val="0"/>
        <w:spacing w:line="560" w:lineRule="exact"/>
        <w:ind w:firstLine="640" w:firstLineChars="200"/>
        <w:jc w:val="both"/>
        <w:rPr>
          <w:rFonts w:ascii="楷体_GB2312" w:hAnsi="仿宋" w:eastAsia="楷体_GB2312" w:cs="仿宋"/>
          <w:b/>
          <w:bCs/>
          <w:sz w:val="32"/>
          <w:szCs w:val="32"/>
          <w:lang w:eastAsia="zh-CN"/>
        </w:rPr>
      </w:pPr>
      <w:r>
        <w:rPr>
          <w:rFonts w:hint="eastAsia" w:ascii="仿宋_GB2312" w:hAnsi="仿宋" w:eastAsia="仿宋_GB2312" w:cs="仿宋"/>
          <w:bCs/>
          <w:snapToGrid/>
          <w:sz w:val="32"/>
          <w:szCs w:val="32"/>
          <w:lang w:eastAsia="zh-CN"/>
        </w:rPr>
        <w:t>岁末年初天气干燥、火灾易发，2022年12月</w:t>
      </w:r>
      <w:r>
        <w:rPr>
          <w:rFonts w:ascii="仿宋_GB2312" w:hAnsi="仿宋" w:eastAsia="仿宋_GB2312" w:cs="仿宋"/>
          <w:bCs/>
          <w:snapToGrid/>
          <w:sz w:val="32"/>
          <w:szCs w:val="32"/>
          <w:lang w:eastAsia="zh-CN"/>
        </w:rPr>
        <w:t>，</w:t>
      </w:r>
      <w:r>
        <w:rPr>
          <w:rFonts w:hint="eastAsia" w:ascii="仿宋_GB2312" w:hAnsi="仿宋" w:eastAsia="仿宋_GB2312" w:cs="仿宋"/>
          <w:bCs/>
          <w:snapToGrid/>
          <w:sz w:val="32"/>
          <w:szCs w:val="32"/>
          <w:lang w:eastAsia="zh-CN"/>
        </w:rPr>
        <w:t>全市</w:t>
      </w:r>
      <w:r>
        <w:rPr>
          <w:rFonts w:ascii="仿宋_GB2312" w:hAnsi="仿宋" w:eastAsia="仿宋_GB2312" w:cs="仿宋"/>
          <w:bCs/>
          <w:snapToGrid/>
          <w:sz w:val="32"/>
          <w:szCs w:val="32"/>
          <w:lang w:eastAsia="zh-CN"/>
        </w:rPr>
        <w:t>发生火灾</w:t>
      </w:r>
      <w:r>
        <w:rPr>
          <w:rFonts w:hint="eastAsia" w:ascii="仿宋_GB2312" w:hAnsi="仿宋" w:eastAsia="仿宋_GB2312" w:cs="仿宋"/>
          <w:bCs/>
          <w:snapToGrid/>
          <w:sz w:val="32"/>
          <w:szCs w:val="32"/>
          <w:lang w:eastAsia="zh-CN"/>
        </w:rPr>
        <w:t>事故530起</w:t>
      </w:r>
      <w:r>
        <w:rPr>
          <w:rFonts w:ascii="仿宋_GB2312" w:hAnsi="仿宋" w:eastAsia="仿宋_GB2312" w:cs="仿宋"/>
          <w:bCs/>
          <w:snapToGrid/>
          <w:sz w:val="32"/>
          <w:szCs w:val="32"/>
          <w:lang w:eastAsia="zh-CN"/>
        </w:rPr>
        <w:t>，</w:t>
      </w:r>
      <w:r>
        <w:rPr>
          <w:rFonts w:hint="eastAsia" w:ascii="仿宋_GB2312" w:hAnsi="仿宋" w:eastAsia="仿宋_GB2312" w:cs="仿宋"/>
          <w:bCs/>
          <w:snapToGrid/>
          <w:sz w:val="32"/>
          <w:szCs w:val="32"/>
          <w:lang w:eastAsia="zh-CN"/>
        </w:rPr>
        <w:t>死亡4人</w:t>
      </w:r>
      <w:r>
        <w:rPr>
          <w:rFonts w:ascii="仿宋_GB2312" w:hAnsi="仿宋" w:eastAsia="仿宋_GB2312" w:cs="仿宋"/>
          <w:bCs/>
          <w:snapToGrid/>
          <w:sz w:val="32"/>
          <w:szCs w:val="32"/>
          <w:lang w:eastAsia="zh-CN"/>
        </w:rPr>
        <w:t>、受伤</w:t>
      </w:r>
      <w:r>
        <w:rPr>
          <w:rFonts w:hint="eastAsia" w:ascii="仿宋_GB2312" w:hAnsi="仿宋" w:eastAsia="仿宋_GB2312" w:cs="仿宋"/>
          <w:bCs/>
          <w:snapToGrid/>
          <w:sz w:val="32"/>
          <w:szCs w:val="32"/>
          <w:lang w:eastAsia="zh-CN"/>
        </w:rPr>
        <w:t>5人。各参建单位要深刻吸取事故教训，加强消防安全管理，明确消防安全责任。现场规范配备消防设施，严格</w:t>
      </w:r>
      <w:r>
        <w:rPr>
          <w:rFonts w:ascii="仿宋_GB2312" w:hAnsi="仿宋" w:eastAsia="仿宋_GB2312" w:cs="仿宋"/>
          <w:bCs/>
          <w:snapToGrid/>
          <w:sz w:val="32"/>
          <w:szCs w:val="32"/>
          <w:lang w:eastAsia="zh-CN"/>
        </w:rPr>
        <w:t>执行“</w:t>
      </w:r>
      <w:r>
        <w:rPr>
          <w:rFonts w:hint="eastAsia" w:ascii="仿宋_GB2312" w:hAnsi="仿宋" w:eastAsia="仿宋_GB2312" w:cs="仿宋"/>
          <w:bCs/>
          <w:snapToGrid/>
          <w:sz w:val="32"/>
          <w:szCs w:val="32"/>
          <w:lang w:eastAsia="zh-CN"/>
        </w:rPr>
        <w:t>动火审批</w:t>
      </w:r>
      <w:r>
        <w:rPr>
          <w:rFonts w:ascii="仿宋_GB2312" w:hAnsi="仿宋" w:eastAsia="仿宋_GB2312" w:cs="仿宋"/>
          <w:bCs/>
          <w:snapToGrid/>
          <w:sz w:val="32"/>
          <w:szCs w:val="32"/>
          <w:lang w:eastAsia="zh-CN"/>
        </w:rPr>
        <w:t>”</w:t>
      </w:r>
      <w:r>
        <w:rPr>
          <w:rFonts w:hint="eastAsia" w:ascii="仿宋_GB2312" w:hAnsi="仿宋" w:eastAsia="仿宋_GB2312" w:cs="仿宋"/>
          <w:bCs/>
          <w:snapToGrid/>
          <w:sz w:val="32"/>
          <w:szCs w:val="32"/>
          <w:lang w:eastAsia="zh-CN"/>
        </w:rPr>
        <w:t>制度</w:t>
      </w:r>
      <w:r>
        <w:rPr>
          <w:rFonts w:ascii="仿宋_GB2312" w:hAnsi="仿宋" w:eastAsia="仿宋_GB2312" w:cs="仿宋"/>
          <w:bCs/>
          <w:snapToGrid/>
          <w:sz w:val="32"/>
          <w:szCs w:val="32"/>
          <w:lang w:eastAsia="zh-CN"/>
        </w:rPr>
        <w:t>，</w:t>
      </w:r>
      <w:r>
        <w:rPr>
          <w:rFonts w:hint="eastAsia" w:ascii="仿宋_GB2312" w:hAnsi="仿宋" w:eastAsia="仿宋_GB2312" w:cs="仿宋"/>
          <w:bCs/>
          <w:snapToGrid/>
          <w:sz w:val="32"/>
          <w:szCs w:val="32"/>
          <w:lang w:eastAsia="zh-CN"/>
        </w:rPr>
        <w:t>加强油气存储和使用作业管理、电瓶车充电场所及工人宿舍用电管理、食堂燃料管理。同时加强人员的消防安全教育，增强消防安全意识，举行专项演练和救护培训，有效降低火灾风险、遏制火灾事故。</w:t>
      </w:r>
    </w:p>
    <w:p>
      <w:pPr>
        <w:adjustRightInd w:val="0"/>
        <w:snapToGrid w:val="0"/>
        <w:spacing w:line="560" w:lineRule="exact"/>
        <w:ind w:firstLine="643" w:firstLineChars="200"/>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（四）加大有限空间排查整治力度。</w:t>
      </w:r>
    </w:p>
    <w:p>
      <w:pPr>
        <w:ind w:firstLine="640" w:firstLineChars="200"/>
        <w:jc w:val="both"/>
        <w:rPr>
          <w:lang w:eastAsia="zh-CN"/>
        </w:rPr>
      </w:pPr>
      <w:r>
        <w:rPr>
          <w:rFonts w:ascii="仿宋_GB2312" w:hAnsi="黑体" w:eastAsia="仿宋_GB2312"/>
          <w:sz w:val="32"/>
          <w:lang w:eastAsia="zh-CN"/>
        </w:rPr>
        <w:t>2022</w:t>
      </w:r>
      <w:r>
        <w:rPr>
          <w:rFonts w:hint="eastAsia" w:ascii="仿宋_GB2312" w:hAnsi="黑体" w:eastAsia="仿宋_GB2312"/>
          <w:sz w:val="32"/>
          <w:lang w:eastAsia="zh-CN"/>
        </w:rPr>
        <w:t>年12月25日15时许，宝安区沙井街道上星西部工业园区联昇线路科技有限公司在开展电镀污泥池清理作业时发生一起较大事故，造成4人死亡3人受伤。有限空间作业事故是我市水务行业常见的事故类型。各项目参建单位务必高度重视有限空间作业管理，严格执行有限空间作业“七个不”要求，迅速开展全员安全警示教育与培训，全面排查整治密闭空间作业隐患，引以为戒，举一反三，确保在建水务工程的施工安全。</w:t>
      </w:r>
    </w:p>
    <w:p>
      <w:pPr>
        <w:pStyle w:val="2"/>
        <w:rPr>
          <w:lang w:eastAsia="zh-CN"/>
        </w:rPr>
      </w:pPr>
    </w:p>
    <w:p>
      <w:pPr>
        <w:spacing w:line="560" w:lineRule="exact"/>
        <w:ind w:firstLine="640" w:firstLineChars="200"/>
        <w:jc w:val="both"/>
        <w:outlineLvl w:val="1"/>
        <w:rPr>
          <w:lang w:eastAsia="zh-CN"/>
        </w:rPr>
      </w:pPr>
      <w:r>
        <w:rPr>
          <w:rFonts w:hint="eastAsia" w:ascii="仿宋_GB2312" w:hAnsi="仿宋" w:eastAsia="仿宋_GB2312"/>
          <w:sz w:val="32"/>
          <w:szCs w:val="32"/>
          <w:lang w:eastAsia="zh-CN"/>
        </w:rPr>
        <w:t>附件：</w:t>
      </w:r>
      <w:r>
        <w:rPr>
          <w:rFonts w:ascii="仿宋_GB2312" w:hAnsi="仿宋" w:eastAsia="仿宋_GB2312"/>
          <w:sz w:val="32"/>
          <w:szCs w:val="32"/>
          <w:lang w:eastAsia="zh-CN"/>
        </w:rPr>
        <w:t>1.</w:t>
      </w:r>
      <w:r>
        <w:rPr>
          <w:rFonts w:hint="eastAsia" w:ascii="仿宋_GB2312" w:hAnsi="仿宋" w:eastAsia="仿宋_GB2312"/>
          <w:sz w:val="32"/>
          <w:szCs w:val="32"/>
          <w:lang w:eastAsia="zh-CN"/>
        </w:rPr>
        <w:t>排名靠前项目名单</w:t>
      </w:r>
    </w:p>
    <w:p>
      <w:pPr>
        <w:spacing w:line="560" w:lineRule="exact"/>
        <w:ind w:firstLine="1600" w:firstLineChars="500"/>
        <w:jc w:val="both"/>
        <w:outlineLvl w:val="1"/>
        <w:rPr>
          <w:rFonts w:ascii="仿宋_GB2312" w:hAnsi="仿宋" w:eastAsia="仿宋_GB2312"/>
          <w:sz w:val="32"/>
          <w:szCs w:val="32"/>
          <w:lang w:eastAsia="zh-CN"/>
        </w:rPr>
      </w:pPr>
      <w:r>
        <w:rPr>
          <w:rFonts w:hint="eastAsia" w:ascii="仿宋_GB2312" w:hAnsi="仿宋" w:eastAsia="仿宋_GB2312"/>
          <w:sz w:val="32"/>
          <w:szCs w:val="32"/>
          <w:lang w:eastAsia="zh-CN"/>
        </w:rPr>
        <w:t>2.排名靠后项目名单</w:t>
      </w:r>
    </w:p>
    <w:p>
      <w:pPr>
        <w:rPr>
          <w:lang w:eastAsia="zh-CN"/>
        </w:rPr>
      </w:pPr>
      <w:r>
        <w:rPr>
          <w:lang w:eastAsia="zh-CN"/>
        </w:rPr>
        <w:br w:type="page"/>
      </w:r>
    </w:p>
    <w:p>
      <w:pPr>
        <w:spacing w:before="240" w:line="360" w:lineRule="auto"/>
        <w:jc w:val="left"/>
        <w:rPr>
          <w:rFonts w:hint="eastAsia" w:ascii="黑体" w:hAnsi="黑体" w:eastAsia="黑体" w:cs="宋体"/>
          <w:snapToGrid/>
          <w:sz w:val="28"/>
          <w:szCs w:val="28"/>
          <w:lang w:eastAsia="zh-CN"/>
        </w:rPr>
      </w:pPr>
      <w:r>
        <w:rPr>
          <w:rFonts w:hint="eastAsia" w:ascii="黑体" w:hAnsi="黑体" w:eastAsia="黑体" w:cs="宋体"/>
          <w:snapToGrid/>
          <w:sz w:val="28"/>
          <w:szCs w:val="28"/>
          <w:lang w:eastAsia="zh-CN"/>
        </w:rPr>
        <w:t>附件1</w:t>
      </w:r>
    </w:p>
    <w:p>
      <w:pPr>
        <w:jc w:val="center"/>
        <w:rPr>
          <w:rFonts w:hint="eastAsia"/>
          <w:lang w:eastAsia="zh-CN"/>
        </w:rPr>
      </w:pPr>
      <w:r>
        <w:rPr>
          <w:rFonts w:hint="eastAsia" w:ascii="黑体" w:hAnsi="黑体" w:eastAsia="黑体" w:cs="仿宋"/>
          <w:snapToGrid/>
          <w:sz w:val="28"/>
          <w:szCs w:val="28"/>
          <w:lang w:eastAsia="zh-CN"/>
        </w:rPr>
        <w:t>质量安全综合得分排名</w:t>
      </w:r>
      <w:r>
        <w:rPr>
          <w:rFonts w:hint="eastAsia" w:ascii="黑体" w:hAnsi="黑体" w:eastAsia="黑体" w:cs="宋体"/>
          <w:snapToGrid/>
          <w:sz w:val="28"/>
          <w:szCs w:val="28"/>
          <w:lang w:eastAsia="zh-CN"/>
        </w:rPr>
        <w:t>前5名项目</w:t>
      </w:r>
    </w:p>
    <w:tbl>
      <w:tblPr>
        <w:tblStyle w:val="10"/>
        <w:tblW w:w="10207"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1843"/>
        <w:gridCol w:w="1984"/>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410"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1843"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984" w:type="dxa"/>
            <w:vAlign w:val="center"/>
          </w:tcPr>
          <w:p>
            <w:pPr>
              <w:jc w:val="center"/>
              <w:rPr>
                <w:b/>
                <w:bCs/>
                <w:snapToGrid/>
                <w:color w:val="000000"/>
                <w:lang w:eastAsia="zh-CN"/>
              </w:rPr>
            </w:pPr>
            <w:r>
              <w:rPr>
                <w:rFonts w:hint="eastAsia" w:ascii="仿宋_GB2312" w:hAnsi="仿宋" w:eastAsia="仿宋_GB2312" w:cs="宋体"/>
                <w:b/>
                <w:bCs/>
                <w:snapToGrid/>
                <w:sz w:val="21"/>
                <w:szCs w:val="21"/>
                <w:lang w:eastAsia="zh-CN"/>
              </w:rPr>
              <w:t>监理单位</w:t>
            </w:r>
          </w:p>
        </w:tc>
        <w:tc>
          <w:tcPr>
            <w:tcW w:w="1985" w:type="dxa"/>
            <w:tcBorders>
              <w:right w:val="single" w:color="auto" w:sz="4" w:space="0"/>
            </w:tcBorders>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第1名</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西丽水库至南山水厂原水管工程施工总承包</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深圳市原水有限公司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黄河勘测规划设计研究院有限公司</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中铁隧道局集团有限公司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84.38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第2名</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罗田水库-铁岗水库输水隧洞工程</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深圳市原水有限公司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中国电建集团华东勘测设计研究院</w:t>
            </w:r>
          </w:p>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有限公司</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中国水利水电第十四工程局有限公司/中电建生态环境集团有限公司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83.97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第3名</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大空港新城区截流河综合治理工程-主体部分（不含生态修复）</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深圳市水务工程建设管理中心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深圳市深水水务咨询有限公司</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中国水利水电第八工程局有限公司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第4名</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深圳市前海-南山排水深隧系统工程土建I标</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深圳市前海建设投资控股集团有限公司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深圳市深水水务咨询有限公司</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中铁隧道局集团有限公司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83.25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第5名</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坝光片区防洪（潮）排涝工程第Ⅲ标段</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深圳市水务工程建设管理中心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深圳市深水水务咨询有限公司</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中国水利水电第十一工程局有限公司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82.58</w:t>
            </w:r>
          </w:p>
        </w:tc>
      </w:tr>
    </w:tbl>
    <w:p>
      <w:pPr>
        <w:spacing w:line="360" w:lineRule="auto"/>
        <w:outlineLvl w:val="1"/>
        <w:rPr>
          <w:rFonts w:hint="eastAsia" w:ascii="黑体" w:hAnsi="黑体" w:eastAsia="黑体" w:cs="宋体"/>
          <w:snapToGrid/>
          <w:sz w:val="28"/>
          <w:szCs w:val="28"/>
          <w:lang w:eastAsia="zh-CN"/>
        </w:rPr>
      </w:pPr>
    </w:p>
    <w:p>
      <w:pPr>
        <w:spacing w:line="360" w:lineRule="auto"/>
        <w:jc w:val="center"/>
        <w:outlineLvl w:val="1"/>
        <w:rPr>
          <w:rFonts w:hint="eastAsia" w:ascii="黑体" w:hAnsi="黑体" w:eastAsia="黑体" w:cs="宋体"/>
          <w:snapToGrid/>
          <w:sz w:val="28"/>
          <w:szCs w:val="28"/>
          <w:lang w:eastAsia="zh-CN"/>
        </w:rPr>
      </w:pPr>
      <w:r>
        <w:rPr>
          <w:rFonts w:hint="eastAsia" w:ascii="黑体" w:hAnsi="黑体" w:eastAsia="黑体" w:cs="宋体"/>
          <w:snapToGrid/>
          <w:sz w:val="28"/>
          <w:szCs w:val="28"/>
          <w:lang w:eastAsia="zh-CN"/>
        </w:rPr>
        <w:t>质量单项得分排名前5名项目</w:t>
      </w:r>
    </w:p>
    <w:tbl>
      <w:tblPr>
        <w:tblStyle w:val="10"/>
        <w:tblW w:w="10207"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1843"/>
        <w:gridCol w:w="1984"/>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shd w:val="clear" w:color="auto" w:fill="auto"/>
            <w:vAlign w:val="center"/>
          </w:tcPr>
          <w:p>
            <w:pPr>
              <w:jc w:val="center"/>
              <w:rPr>
                <w:rFonts w:ascii="仿宋_GB2312" w:hAnsi="仿宋" w:eastAsia="仿宋_GB2312" w:cs="宋体"/>
                <w:b/>
                <w:bCs/>
                <w:snapToGrid/>
                <w:sz w:val="21"/>
                <w:szCs w:val="21"/>
                <w:lang w:eastAsia="zh-CN"/>
              </w:rPr>
            </w:pPr>
            <w:bookmarkStart w:id="0" w:name="_Hlk21264272"/>
            <w:r>
              <w:rPr>
                <w:rFonts w:hint="eastAsia" w:ascii="仿宋_GB2312" w:hAnsi="仿宋" w:eastAsia="仿宋_GB2312" w:cs="宋体"/>
                <w:b/>
                <w:bCs/>
                <w:snapToGrid/>
                <w:sz w:val="21"/>
                <w:szCs w:val="21"/>
                <w:lang w:eastAsia="zh-CN"/>
              </w:rPr>
              <w:t>排名</w:t>
            </w:r>
          </w:p>
        </w:tc>
        <w:tc>
          <w:tcPr>
            <w:tcW w:w="2410"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1843"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984" w:type="dxa"/>
            <w:vAlign w:val="center"/>
          </w:tcPr>
          <w:p>
            <w:pPr>
              <w:jc w:val="center"/>
              <w:rPr>
                <w:b/>
                <w:bCs/>
                <w:snapToGrid/>
                <w:color w:val="000000"/>
                <w:lang w:eastAsia="zh-CN"/>
              </w:rPr>
            </w:pPr>
            <w:r>
              <w:rPr>
                <w:rFonts w:hint="eastAsia" w:ascii="仿宋_GB2312" w:hAnsi="仿宋" w:eastAsia="仿宋_GB2312" w:cs="宋体"/>
                <w:b/>
                <w:bCs/>
                <w:snapToGrid/>
                <w:sz w:val="21"/>
                <w:szCs w:val="21"/>
                <w:lang w:eastAsia="zh-CN"/>
              </w:rPr>
              <w:t>监理单位</w:t>
            </w:r>
          </w:p>
        </w:tc>
        <w:tc>
          <w:tcPr>
            <w:tcW w:w="1985" w:type="dxa"/>
            <w:tcBorders>
              <w:right w:val="single" w:color="auto" w:sz="4" w:space="0"/>
            </w:tcBorders>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第1名</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罗田</w:t>
            </w:r>
            <w:r>
              <w:rPr>
                <w:rFonts w:hint="eastAsia" w:ascii="仿宋_GB2312" w:eastAsia="仿宋_GB2312"/>
                <w:sz w:val="21"/>
                <w:szCs w:val="21"/>
                <w:lang w:val="en-US" w:eastAsia="zh-CN"/>
              </w:rPr>
              <w:t>水库-铁岗水库输水隧洞工程</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深圳市原水有限公司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napToGrid/>
                <w:sz w:val="21"/>
                <w:szCs w:val="21"/>
                <w:lang w:eastAsia="zh-CN"/>
              </w:rPr>
            </w:pPr>
            <w:r>
              <w:rPr>
                <w:rFonts w:hint="eastAsia" w:ascii="仿宋" w:hAnsi="仿宋" w:eastAsia="仿宋" w:cs="仿宋"/>
                <w:snapToGrid/>
                <w:sz w:val="21"/>
                <w:szCs w:val="21"/>
                <w:lang w:eastAsia="zh-CN"/>
              </w:rPr>
              <w:t>中国电建集团华东勘测设计研究院</w:t>
            </w:r>
          </w:p>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有限公司</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中国水利水电第十四工程局有限公司/中电建生态环境集团有限公司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84.90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第2名</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西丽水库至南山水厂原水管工程施工总承包</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深圳市原水有限公司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黄河勘测规划设计研究院有限公司</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中铁隧道局集团有限公司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83.67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第3名</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大空港新城区截流河综合治理工程-主体部分（不含生态修复）</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深圳市深水水务咨询有限公司</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中国水利水电第八工程局有限公司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83.53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第4名</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深圳市前海-南山排水深隧系统工程土建I标</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深圳市前海建设投资控股集团有限公司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深圳市深水水务咨询有限公司</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中铁隧道局集团有限公司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第5名</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坝光片区防洪（潮）排涝工程第Ⅲ标段</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深圳市深水水务咨询有限公司</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中国水利水电第十一工程局有限公司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81.93</w:t>
            </w:r>
          </w:p>
        </w:tc>
      </w:tr>
    </w:tbl>
    <w:p>
      <w:pPr>
        <w:spacing w:line="360" w:lineRule="auto"/>
        <w:rPr>
          <w:rFonts w:ascii="黑体" w:hAnsi="黑体" w:eastAsia="黑体" w:cs="宋体"/>
          <w:snapToGrid/>
          <w:sz w:val="28"/>
          <w:szCs w:val="28"/>
          <w:lang w:eastAsia="zh-CN"/>
        </w:rPr>
      </w:pPr>
    </w:p>
    <w:p>
      <w:pPr>
        <w:spacing w:line="360" w:lineRule="auto"/>
        <w:jc w:val="center"/>
        <w:rPr>
          <w:rFonts w:ascii="黑体" w:hAnsi="黑体" w:eastAsia="黑体" w:cs="仿宋"/>
          <w:bCs/>
          <w:snapToGrid/>
          <w:sz w:val="32"/>
          <w:szCs w:val="32"/>
          <w:lang w:eastAsia="zh-CN"/>
        </w:rPr>
      </w:pPr>
      <w:r>
        <w:rPr>
          <w:rFonts w:hint="eastAsia" w:ascii="黑体" w:hAnsi="黑体" w:eastAsia="黑体" w:cs="宋体"/>
          <w:snapToGrid/>
          <w:sz w:val="28"/>
          <w:szCs w:val="28"/>
          <w:lang w:eastAsia="zh-CN"/>
        </w:rPr>
        <w:t>安全文明单项得分排名前5名项目</w:t>
      </w:r>
    </w:p>
    <w:tbl>
      <w:tblPr>
        <w:tblStyle w:val="10"/>
        <w:tblW w:w="10207"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364"/>
        <w:gridCol w:w="1843"/>
        <w:gridCol w:w="1984"/>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hAnsi="仿宋" w:eastAsia="仿宋_GB2312" w:cs="宋体"/>
                <w:b/>
                <w:bCs/>
                <w:snapToGrid/>
                <w:sz w:val="21"/>
                <w:szCs w:val="21"/>
                <w:lang w:eastAsia="zh-CN"/>
              </w:rPr>
            </w:pPr>
            <w:bookmarkStart w:id="1" w:name="_Hlk21272517"/>
            <w:r>
              <w:rPr>
                <w:rFonts w:hint="eastAsia" w:ascii="仿宋_GB2312" w:hAnsi="仿宋" w:eastAsia="仿宋_GB2312" w:cs="宋体"/>
                <w:b/>
                <w:bCs/>
                <w:snapToGrid/>
                <w:sz w:val="21"/>
                <w:szCs w:val="21"/>
                <w:lang w:eastAsia="zh-CN"/>
              </w:rPr>
              <w:t>排名</w:t>
            </w:r>
          </w:p>
        </w:tc>
        <w:tc>
          <w:tcPr>
            <w:tcW w:w="2364"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1843"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984"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985"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34"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 w:hAnsi="仿宋" w:eastAsia="仿宋" w:cs="宋体"/>
                <w:snapToGrid/>
                <w:sz w:val="21"/>
                <w:szCs w:val="21"/>
                <w:lang w:eastAsia="zh-CN"/>
              </w:rPr>
              <w:t xml:space="preserve">第1名 </w:t>
            </w:r>
          </w:p>
        </w:tc>
        <w:tc>
          <w:tcPr>
            <w:tcW w:w="236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西丽水库至南山水厂原水管工程施工总承包</w:t>
            </w:r>
          </w:p>
        </w:tc>
        <w:tc>
          <w:tcPr>
            <w:tcW w:w="1843"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深圳市原水有限公司</w:t>
            </w:r>
          </w:p>
        </w:tc>
        <w:tc>
          <w:tcPr>
            <w:tcW w:w="1984"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黄河勘测规划设计研究院有限公司</w:t>
            </w:r>
          </w:p>
        </w:tc>
        <w:tc>
          <w:tcPr>
            <w:tcW w:w="1985"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中铁隧道局集团有限公司</w:t>
            </w:r>
          </w:p>
        </w:tc>
        <w:tc>
          <w:tcPr>
            <w:tcW w:w="113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 xml:space="preserve">85.10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第2名</w:t>
            </w:r>
          </w:p>
        </w:tc>
        <w:tc>
          <w:tcPr>
            <w:tcW w:w="236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大空港新城区截流河综合治理工程-主体部分（不含生态修复）</w:t>
            </w:r>
          </w:p>
        </w:tc>
        <w:tc>
          <w:tcPr>
            <w:tcW w:w="1843"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深圳市水务工程建设管理中心</w:t>
            </w:r>
          </w:p>
        </w:tc>
        <w:tc>
          <w:tcPr>
            <w:tcW w:w="1984"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深圳市深水水务咨询有限公司</w:t>
            </w:r>
          </w:p>
        </w:tc>
        <w:tc>
          <w:tcPr>
            <w:tcW w:w="1985"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中国水利水电第八工程局有限公司</w:t>
            </w:r>
          </w:p>
        </w:tc>
        <w:tc>
          <w:tcPr>
            <w:tcW w:w="113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 xml:space="preserve">83.63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第3名</w:t>
            </w:r>
          </w:p>
        </w:tc>
        <w:tc>
          <w:tcPr>
            <w:tcW w:w="236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深圳市前海-南山排水深隧系统工程土建I标</w:t>
            </w:r>
          </w:p>
        </w:tc>
        <w:tc>
          <w:tcPr>
            <w:tcW w:w="1843"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深圳市前海建设投资控股集团有限公司</w:t>
            </w:r>
          </w:p>
        </w:tc>
        <w:tc>
          <w:tcPr>
            <w:tcW w:w="1984"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深圳市深水水务咨询有限公司</w:t>
            </w:r>
          </w:p>
        </w:tc>
        <w:tc>
          <w:tcPr>
            <w:tcW w:w="1985"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中铁隧道局集团有限公司</w:t>
            </w:r>
          </w:p>
        </w:tc>
        <w:tc>
          <w:tcPr>
            <w:tcW w:w="113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 xml:space="preserve">83.29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第4名</w:t>
            </w:r>
          </w:p>
        </w:tc>
        <w:tc>
          <w:tcPr>
            <w:tcW w:w="236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坝光片区防洪（潮）排涝工程第Ⅲ标段</w:t>
            </w:r>
          </w:p>
        </w:tc>
        <w:tc>
          <w:tcPr>
            <w:tcW w:w="1843"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深圳市水务工程建设管理中心</w:t>
            </w:r>
          </w:p>
        </w:tc>
        <w:tc>
          <w:tcPr>
            <w:tcW w:w="1984"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深圳市深水水务咨询有限公司</w:t>
            </w:r>
          </w:p>
        </w:tc>
        <w:tc>
          <w:tcPr>
            <w:tcW w:w="1985"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中国水利水电第十一工程局有限公司</w:t>
            </w:r>
          </w:p>
        </w:tc>
        <w:tc>
          <w:tcPr>
            <w:tcW w:w="113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 xml:space="preserve">83.23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第5名</w:t>
            </w:r>
          </w:p>
        </w:tc>
        <w:tc>
          <w:tcPr>
            <w:tcW w:w="236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罗田水库-铁岗水库输水隧洞工程</w:t>
            </w:r>
          </w:p>
        </w:tc>
        <w:tc>
          <w:tcPr>
            <w:tcW w:w="1843"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深圳市原水有限公司</w:t>
            </w:r>
          </w:p>
        </w:tc>
        <w:tc>
          <w:tcPr>
            <w:tcW w:w="1984" w:type="dxa"/>
            <w:vAlign w:val="center"/>
          </w:tcPr>
          <w:p>
            <w:pPr>
              <w:jc w:val="center"/>
              <w:rPr>
                <w:rFonts w:hint="eastAsia" w:ascii="仿宋" w:hAnsi="仿宋" w:eastAsia="仿宋" w:cs="宋体"/>
                <w:snapToGrid/>
                <w:sz w:val="21"/>
                <w:szCs w:val="21"/>
                <w:lang w:eastAsia="zh-CN"/>
              </w:rPr>
            </w:pPr>
            <w:r>
              <w:rPr>
                <w:rFonts w:hint="eastAsia" w:ascii="仿宋" w:hAnsi="仿宋" w:eastAsia="仿宋" w:cs="宋体"/>
                <w:snapToGrid/>
                <w:sz w:val="21"/>
                <w:szCs w:val="21"/>
                <w:lang w:eastAsia="zh-CN"/>
              </w:rPr>
              <w:t>中国电建集团华东勘测设计研究院</w:t>
            </w:r>
          </w:p>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有限公司</w:t>
            </w:r>
          </w:p>
        </w:tc>
        <w:tc>
          <w:tcPr>
            <w:tcW w:w="1985"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中国水利水电第十四工程局有限公司/中电建生态环境集团有限公司</w:t>
            </w:r>
          </w:p>
        </w:tc>
        <w:tc>
          <w:tcPr>
            <w:tcW w:w="113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 xml:space="preserve">83.03 </w:t>
            </w:r>
          </w:p>
        </w:tc>
      </w:tr>
    </w:tbl>
    <w:p>
      <w:pPr>
        <w:rPr>
          <w:lang w:eastAsia="zh-CN"/>
        </w:rPr>
      </w:pPr>
    </w:p>
    <w:p>
      <w:pPr>
        <w:rPr>
          <w:sz w:val="21"/>
          <w:szCs w:val="21"/>
          <w:lang w:eastAsia="zh-CN"/>
        </w:rPr>
      </w:pPr>
    </w:p>
    <w:p>
      <w:pPr>
        <w:spacing w:line="276" w:lineRule="auto"/>
        <w:jc w:val="center"/>
        <w:rPr>
          <w:rFonts w:ascii="黑体" w:hAnsi="黑体" w:eastAsia="黑体" w:cs="宋体"/>
          <w:bCs/>
          <w:snapToGrid/>
          <w:sz w:val="28"/>
          <w:szCs w:val="28"/>
          <w:lang w:eastAsia="zh-CN"/>
        </w:rPr>
      </w:pPr>
      <w:r>
        <w:rPr>
          <w:rFonts w:hint="eastAsia" w:ascii="黑体" w:hAnsi="黑体" w:eastAsia="黑体" w:cs="宋体"/>
          <w:snapToGrid/>
          <w:sz w:val="28"/>
          <w:szCs w:val="28"/>
          <w:lang w:eastAsia="zh-CN"/>
        </w:rPr>
        <w:t>质量安全管理得分排名前5名监理单位</w:t>
      </w:r>
    </w:p>
    <w:tbl>
      <w:tblPr>
        <w:tblStyle w:val="10"/>
        <w:tblW w:w="10207"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364"/>
        <w:gridCol w:w="1843"/>
        <w:gridCol w:w="1984"/>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364"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1843"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984"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985"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34"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 w:hAnsi="仿宋" w:eastAsia="仿宋" w:cs="宋体"/>
                <w:snapToGrid/>
                <w:sz w:val="21"/>
                <w:szCs w:val="21"/>
                <w:lang w:eastAsia="zh-CN"/>
              </w:rPr>
              <w:t xml:space="preserve">第1名 </w:t>
            </w:r>
          </w:p>
        </w:tc>
        <w:tc>
          <w:tcPr>
            <w:tcW w:w="236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罗田水库-铁岗水库输水隧洞工程</w:t>
            </w:r>
          </w:p>
        </w:tc>
        <w:tc>
          <w:tcPr>
            <w:tcW w:w="1843"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深圳市原水有限公司</w:t>
            </w:r>
          </w:p>
        </w:tc>
        <w:tc>
          <w:tcPr>
            <w:tcW w:w="1984"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中国电建集团华东勘测设计研究院有限公司</w:t>
            </w:r>
          </w:p>
        </w:tc>
        <w:tc>
          <w:tcPr>
            <w:tcW w:w="1985"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中国水利水电第十四工程局有限公司/中电建生态环境集团有限公司</w:t>
            </w:r>
          </w:p>
        </w:tc>
        <w:tc>
          <w:tcPr>
            <w:tcW w:w="113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89.25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第2名</w:t>
            </w:r>
          </w:p>
        </w:tc>
        <w:tc>
          <w:tcPr>
            <w:tcW w:w="236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坪山区赤坳水库水质保障工程</w:t>
            </w:r>
          </w:p>
        </w:tc>
        <w:tc>
          <w:tcPr>
            <w:tcW w:w="1843"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深圳市坪山区水务局</w:t>
            </w:r>
          </w:p>
        </w:tc>
        <w:tc>
          <w:tcPr>
            <w:tcW w:w="1984"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深圳市深水水务咨询有限公司</w:t>
            </w:r>
          </w:p>
        </w:tc>
        <w:tc>
          <w:tcPr>
            <w:tcW w:w="1985"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深圳市东深工程有限公司</w:t>
            </w:r>
          </w:p>
        </w:tc>
        <w:tc>
          <w:tcPr>
            <w:tcW w:w="113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88.92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第3名</w:t>
            </w:r>
          </w:p>
        </w:tc>
        <w:tc>
          <w:tcPr>
            <w:tcW w:w="236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金龟河小流域综合整治工程（设计采购施工项目总承包EPC）</w:t>
            </w:r>
          </w:p>
        </w:tc>
        <w:tc>
          <w:tcPr>
            <w:tcW w:w="1843"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深圳市水务工程建设管理中心</w:t>
            </w:r>
          </w:p>
        </w:tc>
        <w:tc>
          <w:tcPr>
            <w:tcW w:w="1984"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深圳市深水水务咨询有限公司</w:t>
            </w:r>
          </w:p>
        </w:tc>
        <w:tc>
          <w:tcPr>
            <w:tcW w:w="1985"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深圳市广汇源水利建筑工程有限公司</w:t>
            </w:r>
          </w:p>
        </w:tc>
        <w:tc>
          <w:tcPr>
            <w:tcW w:w="113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88.85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第4名</w:t>
            </w:r>
          </w:p>
        </w:tc>
        <w:tc>
          <w:tcPr>
            <w:tcW w:w="236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西丽水库至南山水厂原水管工程施工总承包</w:t>
            </w:r>
          </w:p>
        </w:tc>
        <w:tc>
          <w:tcPr>
            <w:tcW w:w="1843"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深圳市原水有限公司</w:t>
            </w:r>
          </w:p>
        </w:tc>
        <w:tc>
          <w:tcPr>
            <w:tcW w:w="1984"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黄河勘测规划设计研究院有限公司</w:t>
            </w:r>
          </w:p>
        </w:tc>
        <w:tc>
          <w:tcPr>
            <w:tcW w:w="1985"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中铁隧道局集团有限公司</w:t>
            </w:r>
          </w:p>
        </w:tc>
        <w:tc>
          <w:tcPr>
            <w:tcW w:w="113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7"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第5名</w:t>
            </w:r>
          </w:p>
        </w:tc>
        <w:tc>
          <w:tcPr>
            <w:tcW w:w="236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大空港新城区截流河综合治理工程-主体部分（不含生态修复）</w:t>
            </w:r>
          </w:p>
        </w:tc>
        <w:tc>
          <w:tcPr>
            <w:tcW w:w="1843"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深圳市水务工程建设管理中心</w:t>
            </w:r>
          </w:p>
        </w:tc>
        <w:tc>
          <w:tcPr>
            <w:tcW w:w="1984" w:type="dxa"/>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深圳市深水水务咨询有限公司</w:t>
            </w:r>
          </w:p>
        </w:tc>
        <w:tc>
          <w:tcPr>
            <w:tcW w:w="1985"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中国水利水电第八工程局有限公司</w:t>
            </w:r>
          </w:p>
        </w:tc>
        <w:tc>
          <w:tcPr>
            <w:tcW w:w="1134" w:type="dxa"/>
            <w:shd w:val="clear" w:color="auto" w:fill="auto"/>
            <w:vAlign w:val="center"/>
          </w:tcPr>
          <w:p>
            <w:pPr>
              <w:jc w:val="center"/>
              <w:rPr>
                <w:rFonts w:ascii="仿宋" w:hAnsi="仿宋" w:eastAsia="仿宋" w:cs="宋体"/>
                <w:snapToGrid/>
                <w:sz w:val="21"/>
                <w:szCs w:val="21"/>
                <w:lang w:eastAsia="zh-CN"/>
              </w:rPr>
            </w:pPr>
            <w:r>
              <w:rPr>
                <w:rFonts w:hint="eastAsia" w:ascii="仿宋" w:hAnsi="仿宋" w:eastAsia="仿宋" w:cs="宋体"/>
                <w:snapToGrid/>
                <w:sz w:val="21"/>
                <w:szCs w:val="21"/>
                <w:lang w:eastAsia="zh-CN"/>
              </w:rPr>
              <w:t>88.49</w:t>
            </w:r>
          </w:p>
        </w:tc>
      </w:tr>
    </w:tbl>
    <w:p>
      <w:pPr>
        <w:rPr>
          <w:rFonts w:ascii="黑体" w:hAnsi="黑体" w:eastAsia="黑体" w:cs="仿宋"/>
          <w:sz w:val="32"/>
          <w:szCs w:val="32"/>
          <w:lang w:eastAsia="zh-CN"/>
        </w:rPr>
      </w:pPr>
      <w:r>
        <w:rPr>
          <w:rFonts w:hint="eastAsia" w:ascii="黑体" w:hAnsi="黑体" w:eastAsia="黑体" w:cs="仿宋"/>
          <w:sz w:val="32"/>
          <w:szCs w:val="32"/>
          <w:lang w:eastAsia="zh-CN"/>
        </w:rPr>
        <w:t>附件2</w:t>
      </w:r>
      <w:bookmarkStart w:id="2" w:name="_Hlk21272340"/>
    </w:p>
    <w:p>
      <w:pPr>
        <w:spacing w:line="276" w:lineRule="auto"/>
        <w:ind w:firstLine="2917" w:firstLineChars="1042"/>
        <w:rPr>
          <w:rFonts w:ascii="黑体" w:hAnsi="黑体" w:eastAsia="黑体" w:cs="仿宋"/>
          <w:snapToGrid/>
          <w:sz w:val="28"/>
          <w:szCs w:val="28"/>
          <w:lang w:eastAsia="zh-CN"/>
        </w:rPr>
      </w:pPr>
      <w:r>
        <w:rPr>
          <w:rFonts w:hint="eastAsia" w:ascii="黑体" w:hAnsi="黑体" w:eastAsia="黑体" w:cs="仿宋"/>
          <w:snapToGrid/>
          <w:sz w:val="28"/>
          <w:szCs w:val="28"/>
          <w:lang w:eastAsia="zh-CN"/>
        </w:rPr>
        <w:t>质量安全综合得分排名后3名项目</w:t>
      </w:r>
    </w:p>
    <w:tbl>
      <w:tblPr>
        <w:tblStyle w:val="10"/>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410"/>
        <w:gridCol w:w="2126"/>
        <w:gridCol w:w="1701"/>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410"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12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701"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559"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34" w:type="dxa"/>
            <w:shd w:val="clear" w:color="auto" w:fill="FFFFFF" w:themeFill="background1"/>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倒数第3名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福田区新增防洪潮排涝工程（东区）-标段三施工总承包项目</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福田区水务局(建设单位）/深圳市水务规划设计院股份有限公司（代建单位）</w:t>
            </w:r>
          </w:p>
        </w:tc>
        <w:tc>
          <w:tcPr>
            <w:tcW w:w="1701" w:type="dxa"/>
            <w:vAlign w:val="center"/>
          </w:tcPr>
          <w:p>
            <w:pPr>
              <w:jc w:val="center"/>
              <w:rPr>
                <w:rFonts w:hint="eastAsia" w:ascii="仿宋" w:hAnsi="仿宋" w:eastAsia="仿宋"/>
                <w:sz w:val="21"/>
                <w:szCs w:val="21"/>
                <w:lang w:eastAsia="zh-CN"/>
              </w:rPr>
            </w:pPr>
            <w:r>
              <w:rPr>
                <w:rFonts w:hint="eastAsia" w:ascii="仿宋" w:hAnsi="仿宋" w:eastAsia="仿宋"/>
                <w:sz w:val="21"/>
                <w:szCs w:val="21"/>
                <w:lang w:eastAsia="zh-CN"/>
              </w:rPr>
              <w:t>深圳市中行建设工程顾问有限</w:t>
            </w:r>
          </w:p>
          <w:p>
            <w:pPr>
              <w:jc w:val="center"/>
              <w:rPr>
                <w:rFonts w:ascii="仿宋" w:hAnsi="仿宋" w:eastAsia="仿宋"/>
                <w:sz w:val="21"/>
                <w:szCs w:val="21"/>
                <w:lang w:eastAsia="zh-CN"/>
              </w:rPr>
            </w:pPr>
            <w:r>
              <w:rPr>
                <w:rFonts w:hint="eastAsia" w:ascii="仿宋" w:hAnsi="仿宋" w:eastAsia="仿宋"/>
                <w:sz w:val="21"/>
                <w:szCs w:val="21"/>
                <w:lang w:eastAsia="zh-CN"/>
              </w:rPr>
              <w:t>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深圳市金河建设集团有限公司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77.59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倒数第2名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宝安人民医院（集团）第二人民医院地下管网及污水处理系统改造完善提升工程</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深圳市宝安区石岩街道办事处</w:t>
            </w:r>
          </w:p>
        </w:tc>
        <w:tc>
          <w:tcPr>
            <w:tcW w:w="1701"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深圳市昊源建设监理有限公司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深圳市华晟建设集团股份有限公司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77.45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倒数第1名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宝安区社区给水管改造工程（七期）施工</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深圳市深水宝安水务集团有限公司</w:t>
            </w:r>
          </w:p>
        </w:tc>
        <w:tc>
          <w:tcPr>
            <w:tcW w:w="1701"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深圳市光辉星工程项目管理有限公司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深圳市交运工程集团有限公司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77.00</w:t>
            </w:r>
          </w:p>
        </w:tc>
      </w:tr>
      <w:bookmarkEnd w:id="2"/>
    </w:tbl>
    <w:p>
      <w:pPr>
        <w:pStyle w:val="2"/>
        <w:rPr>
          <w:lang w:eastAsia="zh-CN"/>
        </w:rPr>
      </w:pPr>
    </w:p>
    <w:p>
      <w:pPr>
        <w:spacing w:line="276" w:lineRule="auto"/>
        <w:jc w:val="center"/>
        <w:rPr>
          <w:rFonts w:ascii="黑体" w:hAnsi="黑体" w:eastAsia="黑体" w:cs="宋体"/>
          <w:bCs/>
          <w:snapToGrid/>
          <w:sz w:val="28"/>
          <w:szCs w:val="28"/>
          <w:lang w:eastAsia="zh-CN"/>
        </w:rPr>
      </w:pPr>
      <w:r>
        <w:rPr>
          <w:rFonts w:hint="eastAsia" w:ascii="黑体" w:hAnsi="黑体" w:eastAsia="黑体" w:cs="宋体"/>
          <w:snapToGrid/>
          <w:sz w:val="28"/>
          <w:szCs w:val="28"/>
          <w:lang w:eastAsia="zh-CN"/>
        </w:rPr>
        <w:t xml:space="preserve">        质量单项得分排名后3名项目</w:t>
      </w:r>
    </w:p>
    <w:tbl>
      <w:tblPr>
        <w:tblStyle w:val="10"/>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410"/>
        <w:gridCol w:w="2126"/>
        <w:gridCol w:w="1701"/>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410"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12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701"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559"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34" w:type="dxa"/>
            <w:shd w:val="clear" w:color="auto" w:fill="FFFFFF" w:themeFill="background1"/>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倒数第3名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福田区新增防洪潮排涝工程（东区）-标段二施工总承包项目</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福田区水务局(建设单位）/深圳市水务规划设计院股份有限公司（代建单位）</w:t>
            </w:r>
          </w:p>
        </w:tc>
        <w:tc>
          <w:tcPr>
            <w:tcW w:w="1701"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深圳市中行建设工程顾问有限公司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深圳市福田建安建设集团有限公司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倒数第2名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宝安人民医院（集团）第二人民医院地下管网及污水处理系统改造完善提升工程</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深圳市宝安区石岩街道办事处</w:t>
            </w:r>
          </w:p>
        </w:tc>
        <w:tc>
          <w:tcPr>
            <w:tcW w:w="1701"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深圳市昊源建设监理有限公司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深圳市华晟建设集团股份有限公司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倒数第1名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宝安区社区给水管改造工程（七期）施工</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深圳市深水宝安水务集团有限公司</w:t>
            </w:r>
          </w:p>
        </w:tc>
        <w:tc>
          <w:tcPr>
            <w:tcW w:w="1701"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深圳市光辉星工程项目管理有限公司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深圳市交运工程集团有限公司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76.60</w:t>
            </w:r>
          </w:p>
        </w:tc>
      </w:tr>
    </w:tbl>
    <w:p>
      <w:pPr>
        <w:pStyle w:val="2"/>
        <w:rPr>
          <w:lang w:eastAsia="zh-CN"/>
        </w:rPr>
      </w:pPr>
    </w:p>
    <w:p>
      <w:pPr>
        <w:rPr>
          <w:lang w:eastAsia="zh-CN"/>
        </w:rPr>
      </w:pPr>
    </w:p>
    <w:p>
      <w:pPr>
        <w:rPr>
          <w:lang w:eastAsia="zh-CN"/>
        </w:rPr>
      </w:pPr>
      <w:r>
        <w:rPr>
          <w:lang w:eastAsia="zh-CN"/>
        </w:rPr>
        <w:br w:type="page"/>
      </w:r>
    </w:p>
    <w:p>
      <w:pPr>
        <w:spacing w:line="360" w:lineRule="auto"/>
        <w:ind w:firstLine="562"/>
        <w:rPr>
          <w:rFonts w:ascii="黑体" w:hAnsi="黑体" w:eastAsia="黑体" w:cs="宋体"/>
          <w:snapToGrid/>
          <w:sz w:val="28"/>
          <w:szCs w:val="28"/>
          <w:lang w:eastAsia="zh-CN"/>
        </w:rPr>
      </w:pPr>
      <w:r>
        <w:rPr>
          <w:rFonts w:hint="eastAsia" w:ascii="黑体" w:hAnsi="黑体" w:eastAsia="黑体" w:cs="宋体"/>
          <w:snapToGrid/>
          <w:sz w:val="28"/>
          <w:szCs w:val="28"/>
          <w:lang w:eastAsia="zh-CN"/>
        </w:rPr>
        <w:t xml:space="preserve">          </w:t>
      </w:r>
      <w:r>
        <w:rPr>
          <w:rFonts w:ascii="黑体" w:hAnsi="黑体" w:eastAsia="黑体" w:cs="宋体"/>
          <w:snapToGrid/>
          <w:sz w:val="28"/>
          <w:szCs w:val="28"/>
          <w:lang w:eastAsia="zh-CN"/>
        </w:rPr>
        <w:t xml:space="preserve">      </w:t>
      </w:r>
      <w:r>
        <w:rPr>
          <w:rFonts w:hint="eastAsia" w:ascii="黑体" w:hAnsi="黑体" w:eastAsia="黑体" w:cs="宋体"/>
          <w:snapToGrid/>
          <w:sz w:val="28"/>
          <w:szCs w:val="28"/>
          <w:lang w:eastAsia="zh-CN"/>
        </w:rPr>
        <w:t>安全文明单项得分排名后3名项目</w:t>
      </w:r>
    </w:p>
    <w:tbl>
      <w:tblPr>
        <w:tblStyle w:val="10"/>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410"/>
        <w:gridCol w:w="2126"/>
        <w:gridCol w:w="1701"/>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410"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12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701"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559"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34" w:type="dxa"/>
            <w:shd w:val="clear" w:color="auto" w:fill="FFFFFF" w:themeFill="background1"/>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倒数第3名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宝安人民医院（集团）第二人民医院地下管网及污水处理系统改造完善提升工程</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深圳市宝安区石岩街道办事处</w:t>
            </w:r>
          </w:p>
        </w:tc>
        <w:tc>
          <w:tcPr>
            <w:tcW w:w="1701"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深圳市昊源建设监理有限公司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深圳市华晟建设集团股份有限公司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 xml:space="preserve">77.79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倒数第2名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福田区新增防洪潮排涝工程（东区）-标段三施工总承包项目</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福田区水务局(建设单位）/深圳市水务规划设计院股份有限公司（代建单位）</w:t>
            </w:r>
          </w:p>
        </w:tc>
        <w:tc>
          <w:tcPr>
            <w:tcW w:w="1701"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深圳市中行建设工程顾问有限公司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深圳市金河建设集团有限公司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 xml:space="preserve">77.78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倒数第1名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宝安区社区给水管改造工程（七期）施工</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深圳市深水宝安水务集团有限公司</w:t>
            </w:r>
          </w:p>
        </w:tc>
        <w:tc>
          <w:tcPr>
            <w:tcW w:w="1701"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深圳市光辉星工程项目管理有限公司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深圳市交运工程集团有限公司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 xml:space="preserve">77.40 </w:t>
            </w:r>
          </w:p>
        </w:tc>
      </w:tr>
    </w:tbl>
    <w:p>
      <w:pPr>
        <w:spacing w:line="276" w:lineRule="auto"/>
        <w:jc w:val="center"/>
        <w:rPr>
          <w:rFonts w:ascii="黑体" w:hAnsi="黑体" w:eastAsia="黑体" w:cs="宋体"/>
          <w:bCs/>
          <w:snapToGrid/>
          <w:sz w:val="28"/>
          <w:szCs w:val="28"/>
          <w:lang w:eastAsia="zh-CN"/>
        </w:rPr>
      </w:pPr>
      <w:r>
        <w:rPr>
          <w:rFonts w:hint="eastAsia" w:ascii="黑体" w:hAnsi="黑体" w:eastAsia="黑体" w:cs="宋体"/>
          <w:snapToGrid/>
          <w:sz w:val="28"/>
          <w:szCs w:val="28"/>
          <w:lang w:eastAsia="zh-CN"/>
        </w:rPr>
        <w:t xml:space="preserve">       质量安全管理得分排名后3名监理单位</w:t>
      </w:r>
    </w:p>
    <w:tbl>
      <w:tblPr>
        <w:tblStyle w:val="10"/>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410"/>
        <w:gridCol w:w="2126"/>
        <w:gridCol w:w="1701"/>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410"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12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701"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559"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34" w:type="dxa"/>
            <w:shd w:val="clear" w:color="auto" w:fill="FFFFFF" w:themeFill="background1"/>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倒数第3名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福田区新增防洪潮排涝工程（东区）-标段二施工总承包项目</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福田区水务局(建设单位）/深圳市水务规划设计院股份有限公司（代建单位）</w:t>
            </w:r>
          </w:p>
        </w:tc>
        <w:tc>
          <w:tcPr>
            <w:tcW w:w="1701"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深圳市中行建设工程顾问有限公司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深圳市福田建安建设集团有限公司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倒数第2名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宝安区社区给水管改造工程（七期）施工</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深圳市深水宝安水务集团有限公司</w:t>
            </w:r>
          </w:p>
        </w:tc>
        <w:tc>
          <w:tcPr>
            <w:tcW w:w="1701"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深圳市光辉星工程项目管理有限公司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深圳市交运工程集团有限公司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81.70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倒数第1名</w:t>
            </w:r>
          </w:p>
        </w:tc>
        <w:tc>
          <w:tcPr>
            <w:tcW w:w="2410"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宝安人民医院（集团）第二人民医院地下管网及污水处理系统改造完善提升工程</w:t>
            </w:r>
          </w:p>
        </w:tc>
        <w:tc>
          <w:tcPr>
            <w:tcW w:w="2126"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深圳市宝安区石岩街道办事处</w:t>
            </w:r>
          </w:p>
        </w:tc>
        <w:tc>
          <w:tcPr>
            <w:tcW w:w="1701"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深圳市昊源建设监理有限公司</w:t>
            </w:r>
          </w:p>
        </w:tc>
        <w:tc>
          <w:tcPr>
            <w:tcW w:w="1559"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深圳市华晟建设集团股份有限公司</w:t>
            </w:r>
          </w:p>
        </w:tc>
        <w:tc>
          <w:tcPr>
            <w:tcW w:w="113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79.03</w:t>
            </w:r>
          </w:p>
        </w:tc>
      </w:tr>
    </w:tbl>
    <w:p>
      <w:pPr>
        <w:rPr>
          <w:lang w:eastAsia="zh-CN"/>
        </w:rPr>
      </w:pPr>
    </w:p>
    <w:p>
      <w:pPr>
        <w:rPr>
          <w:lang w:eastAsia="zh-CN"/>
        </w:rPr>
      </w:pPr>
    </w:p>
    <w:p>
      <w:pPr>
        <w:spacing w:line="20" w:lineRule="exact"/>
        <w:rPr>
          <w:rFonts w:ascii="方正小标宋_GBK" w:eastAsia="方正小标宋_GBK" w:cs="仿宋" w:hAnsiTheme="majorEastAsia"/>
          <w:sz w:val="10"/>
          <w:szCs w:val="10"/>
          <w:lang w:eastAsia="zh-CN"/>
        </w:rPr>
      </w:pPr>
    </w:p>
    <w:sectPr>
      <w:footerReference r:id="rId3" w:type="default"/>
      <w:footerReference r:id="rId4" w:type="even"/>
      <w:pgSz w:w="11906" w:h="16838"/>
      <w:pgMar w:top="2098" w:right="1474" w:bottom="1985"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013987"/>
    </w:sdtPr>
    <w:sdtEndPr>
      <w:rPr>
        <w:rFonts w:asciiTheme="minorEastAsia" w:hAnsiTheme="minorEastAsia" w:eastAsiaTheme="minorEastAsia"/>
        <w:sz w:val="28"/>
        <w:szCs w:val="28"/>
      </w:rPr>
    </w:sdtEndPr>
    <w:sdtContent>
      <w:p>
        <w:pPr>
          <w:pStyle w:val="6"/>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13 -</w:t>
        </w:r>
        <w:r>
          <w:rPr>
            <w:rFonts w:asciiTheme="minorEastAsia" w:hAnsiTheme="minorEastAsia" w:eastAsia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013989"/>
    </w:sdtPr>
    <w:sdtEndPr>
      <w:rPr>
        <w:rFonts w:asciiTheme="minorEastAsia" w:hAnsiTheme="minorEastAsia" w:eastAsiaTheme="minorEastAsia"/>
        <w:sz w:val="28"/>
        <w:szCs w:val="28"/>
      </w:rPr>
    </w:sdtEndPr>
    <w:sdtContent>
      <w:p>
        <w:pPr>
          <w:pStyle w:val="6"/>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evenAndOddHeaders w:val="1"/>
  <w:drawingGridHorizontalSpacing w:val="1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1MWZhMTAwMWI2N2MzMjgzMGE0NDBmODhkODM4NGIifQ=="/>
  </w:docVars>
  <w:rsids>
    <w:rsidRoot w:val="78AC115B"/>
    <w:rsid w:val="00000918"/>
    <w:rsid w:val="00001ED1"/>
    <w:rsid w:val="00003F54"/>
    <w:rsid w:val="0002626E"/>
    <w:rsid w:val="00026511"/>
    <w:rsid w:val="00030C26"/>
    <w:rsid w:val="0003388D"/>
    <w:rsid w:val="00040E6B"/>
    <w:rsid w:val="00044BEC"/>
    <w:rsid w:val="00044D31"/>
    <w:rsid w:val="00050DF1"/>
    <w:rsid w:val="00053F36"/>
    <w:rsid w:val="00056B02"/>
    <w:rsid w:val="000603FC"/>
    <w:rsid w:val="00062D05"/>
    <w:rsid w:val="000651FF"/>
    <w:rsid w:val="00071177"/>
    <w:rsid w:val="00071E43"/>
    <w:rsid w:val="00073895"/>
    <w:rsid w:val="000744B1"/>
    <w:rsid w:val="00074FAE"/>
    <w:rsid w:val="00075CF2"/>
    <w:rsid w:val="00077A38"/>
    <w:rsid w:val="00080A49"/>
    <w:rsid w:val="00090723"/>
    <w:rsid w:val="00093836"/>
    <w:rsid w:val="000B048F"/>
    <w:rsid w:val="000B1790"/>
    <w:rsid w:val="000B18A4"/>
    <w:rsid w:val="000B33DE"/>
    <w:rsid w:val="000B5A76"/>
    <w:rsid w:val="000C08A2"/>
    <w:rsid w:val="000C2555"/>
    <w:rsid w:val="000C39CB"/>
    <w:rsid w:val="000C53D5"/>
    <w:rsid w:val="000C693C"/>
    <w:rsid w:val="000C6BE7"/>
    <w:rsid w:val="000C7D7B"/>
    <w:rsid w:val="000E15EE"/>
    <w:rsid w:val="000F59C2"/>
    <w:rsid w:val="000F6492"/>
    <w:rsid w:val="000F6559"/>
    <w:rsid w:val="0010313F"/>
    <w:rsid w:val="001047A7"/>
    <w:rsid w:val="001056D3"/>
    <w:rsid w:val="001058D3"/>
    <w:rsid w:val="00111134"/>
    <w:rsid w:val="0011113B"/>
    <w:rsid w:val="001119A8"/>
    <w:rsid w:val="00113484"/>
    <w:rsid w:val="00123EE0"/>
    <w:rsid w:val="00124626"/>
    <w:rsid w:val="00124BB5"/>
    <w:rsid w:val="00127846"/>
    <w:rsid w:val="0013003C"/>
    <w:rsid w:val="0013196F"/>
    <w:rsid w:val="00141A02"/>
    <w:rsid w:val="00142F6C"/>
    <w:rsid w:val="00143E38"/>
    <w:rsid w:val="0015489A"/>
    <w:rsid w:val="00161B15"/>
    <w:rsid w:val="00165539"/>
    <w:rsid w:val="0016706A"/>
    <w:rsid w:val="001672A2"/>
    <w:rsid w:val="001702F1"/>
    <w:rsid w:val="001714A7"/>
    <w:rsid w:val="00174BB2"/>
    <w:rsid w:val="00190AD6"/>
    <w:rsid w:val="00190AF8"/>
    <w:rsid w:val="001929FD"/>
    <w:rsid w:val="00192D4E"/>
    <w:rsid w:val="00192E4D"/>
    <w:rsid w:val="001930CF"/>
    <w:rsid w:val="001A053E"/>
    <w:rsid w:val="001A1FED"/>
    <w:rsid w:val="001C12BB"/>
    <w:rsid w:val="001C12E1"/>
    <w:rsid w:val="001C6688"/>
    <w:rsid w:val="001D267B"/>
    <w:rsid w:val="001D3D19"/>
    <w:rsid w:val="001D3D81"/>
    <w:rsid w:val="001E334E"/>
    <w:rsid w:val="001E33B7"/>
    <w:rsid w:val="001F207D"/>
    <w:rsid w:val="001F3248"/>
    <w:rsid w:val="001F375E"/>
    <w:rsid w:val="001F5102"/>
    <w:rsid w:val="001F7746"/>
    <w:rsid w:val="00200370"/>
    <w:rsid w:val="00203B82"/>
    <w:rsid w:val="0020417C"/>
    <w:rsid w:val="00205494"/>
    <w:rsid w:val="00210627"/>
    <w:rsid w:val="0022157E"/>
    <w:rsid w:val="002259F8"/>
    <w:rsid w:val="00230FC0"/>
    <w:rsid w:val="002313C7"/>
    <w:rsid w:val="002358B1"/>
    <w:rsid w:val="002371B1"/>
    <w:rsid w:val="0024048D"/>
    <w:rsid w:val="00240E82"/>
    <w:rsid w:val="002417F2"/>
    <w:rsid w:val="002451AE"/>
    <w:rsid w:val="00253FEE"/>
    <w:rsid w:val="00270FA3"/>
    <w:rsid w:val="002717F2"/>
    <w:rsid w:val="00274BE9"/>
    <w:rsid w:val="00280C81"/>
    <w:rsid w:val="002817AC"/>
    <w:rsid w:val="00282839"/>
    <w:rsid w:val="00283385"/>
    <w:rsid w:val="0028740D"/>
    <w:rsid w:val="00287702"/>
    <w:rsid w:val="00294003"/>
    <w:rsid w:val="002A414B"/>
    <w:rsid w:val="002A5DEC"/>
    <w:rsid w:val="002A6CEC"/>
    <w:rsid w:val="002C3868"/>
    <w:rsid w:val="002C4537"/>
    <w:rsid w:val="002C64E6"/>
    <w:rsid w:val="002C692B"/>
    <w:rsid w:val="002C7F4C"/>
    <w:rsid w:val="002D0BDD"/>
    <w:rsid w:val="002D7EB5"/>
    <w:rsid w:val="002E51C2"/>
    <w:rsid w:val="002E58B6"/>
    <w:rsid w:val="002E605F"/>
    <w:rsid w:val="002E6067"/>
    <w:rsid w:val="002E6776"/>
    <w:rsid w:val="002E7BB6"/>
    <w:rsid w:val="002F02FA"/>
    <w:rsid w:val="002F466D"/>
    <w:rsid w:val="00303E3C"/>
    <w:rsid w:val="00306252"/>
    <w:rsid w:val="003106F4"/>
    <w:rsid w:val="00315296"/>
    <w:rsid w:val="00315DF5"/>
    <w:rsid w:val="0031744D"/>
    <w:rsid w:val="003331B6"/>
    <w:rsid w:val="0034022F"/>
    <w:rsid w:val="00340723"/>
    <w:rsid w:val="003409FC"/>
    <w:rsid w:val="0034412E"/>
    <w:rsid w:val="00355B75"/>
    <w:rsid w:val="00364EC9"/>
    <w:rsid w:val="00377297"/>
    <w:rsid w:val="003809A4"/>
    <w:rsid w:val="00380E15"/>
    <w:rsid w:val="003818E3"/>
    <w:rsid w:val="0038301A"/>
    <w:rsid w:val="003875D6"/>
    <w:rsid w:val="00387D4C"/>
    <w:rsid w:val="00397E1C"/>
    <w:rsid w:val="003A403F"/>
    <w:rsid w:val="003B4916"/>
    <w:rsid w:val="003B551B"/>
    <w:rsid w:val="003C0D15"/>
    <w:rsid w:val="003C1911"/>
    <w:rsid w:val="003C2251"/>
    <w:rsid w:val="003D0DED"/>
    <w:rsid w:val="003D1EE3"/>
    <w:rsid w:val="003D51F3"/>
    <w:rsid w:val="003D6FBE"/>
    <w:rsid w:val="003E3C22"/>
    <w:rsid w:val="003E458C"/>
    <w:rsid w:val="003E5D03"/>
    <w:rsid w:val="003F0F49"/>
    <w:rsid w:val="00401095"/>
    <w:rsid w:val="00402133"/>
    <w:rsid w:val="004031AB"/>
    <w:rsid w:val="00413CD8"/>
    <w:rsid w:val="004150E0"/>
    <w:rsid w:val="00416522"/>
    <w:rsid w:val="00435FB8"/>
    <w:rsid w:val="00436689"/>
    <w:rsid w:val="00441A30"/>
    <w:rsid w:val="00441F6F"/>
    <w:rsid w:val="00444A90"/>
    <w:rsid w:val="00444DCC"/>
    <w:rsid w:val="004464B3"/>
    <w:rsid w:val="00461D30"/>
    <w:rsid w:val="00464562"/>
    <w:rsid w:val="00464FCC"/>
    <w:rsid w:val="00481BFB"/>
    <w:rsid w:val="0049498B"/>
    <w:rsid w:val="00496B01"/>
    <w:rsid w:val="004A7ED4"/>
    <w:rsid w:val="004C0A4A"/>
    <w:rsid w:val="004C0C5E"/>
    <w:rsid w:val="004C6C7F"/>
    <w:rsid w:val="004D378A"/>
    <w:rsid w:val="004E005B"/>
    <w:rsid w:val="004E15CD"/>
    <w:rsid w:val="004E6D4D"/>
    <w:rsid w:val="004F5197"/>
    <w:rsid w:val="004F557D"/>
    <w:rsid w:val="004F7468"/>
    <w:rsid w:val="004F7AFF"/>
    <w:rsid w:val="00504473"/>
    <w:rsid w:val="0050632F"/>
    <w:rsid w:val="005069AF"/>
    <w:rsid w:val="005179C7"/>
    <w:rsid w:val="00522A61"/>
    <w:rsid w:val="00524F97"/>
    <w:rsid w:val="00532176"/>
    <w:rsid w:val="005363C8"/>
    <w:rsid w:val="00541960"/>
    <w:rsid w:val="00541B53"/>
    <w:rsid w:val="00551CB4"/>
    <w:rsid w:val="00555D29"/>
    <w:rsid w:val="00556550"/>
    <w:rsid w:val="00557EB2"/>
    <w:rsid w:val="00565043"/>
    <w:rsid w:val="0056664D"/>
    <w:rsid w:val="00596AC1"/>
    <w:rsid w:val="00596DD0"/>
    <w:rsid w:val="0059785E"/>
    <w:rsid w:val="00597FE6"/>
    <w:rsid w:val="005A2D6F"/>
    <w:rsid w:val="005A5F93"/>
    <w:rsid w:val="005A7A03"/>
    <w:rsid w:val="005B1876"/>
    <w:rsid w:val="005B6AC5"/>
    <w:rsid w:val="005C5652"/>
    <w:rsid w:val="005D3DE1"/>
    <w:rsid w:val="005D5CF1"/>
    <w:rsid w:val="005E5A0F"/>
    <w:rsid w:val="005E5E53"/>
    <w:rsid w:val="005E5F56"/>
    <w:rsid w:val="005F01F1"/>
    <w:rsid w:val="005F4954"/>
    <w:rsid w:val="005F725F"/>
    <w:rsid w:val="00600B25"/>
    <w:rsid w:val="0060599C"/>
    <w:rsid w:val="00606A5B"/>
    <w:rsid w:val="00606EDA"/>
    <w:rsid w:val="00607DDC"/>
    <w:rsid w:val="00611ECA"/>
    <w:rsid w:val="00621190"/>
    <w:rsid w:val="0062219C"/>
    <w:rsid w:val="00625CE8"/>
    <w:rsid w:val="006366C1"/>
    <w:rsid w:val="0064354D"/>
    <w:rsid w:val="0064452A"/>
    <w:rsid w:val="00650B54"/>
    <w:rsid w:val="00654695"/>
    <w:rsid w:val="0065593D"/>
    <w:rsid w:val="00657E53"/>
    <w:rsid w:val="006634FC"/>
    <w:rsid w:val="00664461"/>
    <w:rsid w:val="00664CB8"/>
    <w:rsid w:val="00667A62"/>
    <w:rsid w:val="00670869"/>
    <w:rsid w:val="00670A76"/>
    <w:rsid w:val="0067109E"/>
    <w:rsid w:val="00671A5D"/>
    <w:rsid w:val="006735A8"/>
    <w:rsid w:val="0067669A"/>
    <w:rsid w:val="006A1711"/>
    <w:rsid w:val="006A348C"/>
    <w:rsid w:val="006A4463"/>
    <w:rsid w:val="006A7208"/>
    <w:rsid w:val="006A728E"/>
    <w:rsid w:val="006B2BD6"/>
    <w:rsid w:val="006B2D86"/>
    <w:rsid w:val="006B5BBA"/>
    <w:rsid w:val="006C0986"/>
    <w:rsid w:val="006C3DA1"/>
    <w:rsid w:val="006C6A90"/>
    <w:rsid w:val="006C7350"/>
    <w:rsid w:val="006D1A10"/>
    <w:rsid w:val="006D42E8"/>
    <w:rsid w:val="006D49F4"/>
    <w:rsid w:val="006E49F5"/>
    <w:rsid w:val="006E7048"/>
    <w:rsid w:val="006E72CA"/>
    <w:rsid w:val="006E76CB"/>
    <w:rsid w:val="006F7A89"/>
    <w:rsid w:val="006F7C43"/>
    <w:rsid w:val="00706C00"/>
    <w:rsid w:val="00713896"/>
    <w:rsid w:val="00721767"/>
    <w:rsid w:val="00721877"/>
    <w:rsid w:val="00721B7B"/>
    <w:rsid w:val="007268D3"/>
    <w:rsid w:val="007300F6"/>
    <w:rsid w:val="007307F5"/>
    <w:rsid w:val="00731C7A"/>
    <w:rsid w:val="00735D57"/>
    <w:rsid w:val="007516E0"/>
    <w:rsid w:val="00757371"/>
    <w:rsid w:val="007613EA"/>
    <w:rsid w:val="00761FE7"/>
    <w:rsid w:val="00766384"/>
    <w:rsid w:val="00775A15"/>
    <w:rsid w:val="00783565"/>
    <w:rsid w:val="00785CD3"/>
    <w:rsid w:val="00786AB9"/>
    <w:rsid w:val="007935AF"/>
    <w:rsid w:val="00797945"/>
    <w:rsid w:val="007A4805"/>
    <w:rsid w:val="007A7CA4"/>
    <w:rsid w:val="007B273E"/>
    <w:rsid w:val="007B282C"/>
    <w:rsid w:val="007B64F5"/>
    <w:rsid w:val="007C2F38"/>
    <w:rsid w:val="007C35CA"/>
    <w:rsid w:val="007C411E"/>
    <w:rsid w:val="007D1B83"/>
    <w:rsid w:val="007D1F32"/>
    <w:rsid w:val="007D2262"/>
    <w:rsid w:val="007E0379"/>
    <w:rsid w:val="007E3F5A"/>
    <w:rsid w:val="007F6D13"/>
    <w:rsid w:val="007F7BB5"/>
    <w:rsid w:val="00804701"/>
    <w:rsid w:val="00815D05"/>
    <w:rsid w:val="008266D4"/>
    <w:rsid w:val="00827424"/>
    <w:rsid w:val="00834096"/>
    <w:rsid w:val="00842311"/>
    <w:rsid w:val="0084267C"/>
    <w:rsid w:val="00842DD3"/>
    <w:rsid w:val="008520FD"/>
    <w:rsid w:val="008524A6"/>
    <w:rsid w:val="00854CD4"/>
    <w:rsid w:val="00855DC1"/>
    <w:rsid w:val="00865D39"/>
    <w:rsid w:val="00867C18"/>
    <w:rsid w:val="008801AC"/>
    <w:rsid w:val="0088075F"/>
    <w:rsid w:val="00883FF6"/>
    <w:rsid w:val="0088619F"/>
    <w:rsid w:val="008864D0"/>
    <w:rsid w:val="008A039F"/>
    <w:rsid w:val="008A45F2"/>
    <w:rsid w:val="008A584A"/>
    <w:rsid w:val="008B073C"/>
    <w:rsid w:val="008B46F0"/>
    <w:rsid w:val="008B6265"/>
    <w:rsid w:val="008C0921"/>
    <w:rsid w:val="008C224F"/>
    <w:rsid w:val="008C463A"/>
    <w:rsid w:val="008D006D"/>
    <w:rsid w:val="008D0D36"/>
    <w:rsid w:val="008D20F6"/>
    <w:rsid w:val="008E35EE"/>
    <w:rsid w:val="008E44B2"/>
    <w:rsid w:val="008E5901"/>
    <w:rsid w:val="008E59B5"/>
    <w:rsid w:val="008F3DAE"/>
    <w:rsid w:val="008F43FE"/>
    <w:rsid w:val="00906BD9"/>
    <w:rsid w:val="009116AB"/>
    <w:rsid w:val="00921384"/>
    <w:rsid w:val="0092302C"/>
    <w:rsid w:val="00924136"/>
    <w:rsid w:val="00925D6D"/>
    <w:rsid w:val="00927056"/>
    <w:rsid w:val="00933E1A"/>
    <w:rsid w:val="0093472C"/>
    <w:rsid w:val="00934F5F"/>
    <w:rsid w:val="009362DD"/>
    <w:rsid w:val="00937099"/>
    <w:rsid w:val="00937940"/>
    <w:rsid w:val="009420D8"/>
    <w:rsid w:val="0094254D"/>
    <w:rsid w:val="009429BC"/>
    <w:rsid w:val="00945508"/>
    <w:rsid w:val="00947451"/>
    <w:rsid w:val="00952367"/>
    <w:rsid w:val="0097701D"/>
    <w:rsid w:val="00977C3F"/>
    <w:rsid w:val="00982FAC"/>
    <w:rsid w:val="00992F54"/>
    <w:rsid w:val="00993116"/>
    <w:rsid w:val="00995677"/>
    <w:rsid w:val="00997443"/>
    <w:rsid w:val="009A07CE"/>
    <w:rsid w:val="009A18F9"/>
    <w:rsid w:val="009B2B3E"/>
    <w:rsid w:val="009B7EC9"/>
    <w:rsid w:val="009C0DA7"/>
    <w:rsid w:val="009C1A0B"/>
    <w:rsid w:val="009C67C4"/>
    <w:rsid w:val="009C7F3A"/>
    <w:rsid w:val="009D388C"/>
    <w:rsid w:val="009E00E8"/>
    <w:rsid w:val="009E2A60"/>
    <w:rsid w:val="009F0E03"/>
    <w:rsid w:val="009F45B6"/>
    <w:rsid w:val="009F5A63"/>
    <w:rsid w:val="009F74C0"/>
    <w:rsid w:val="00A00D89"/>
    <w:rsid w:val="00A00FA5"/>
    <w:rsid w:val="00A0514D"/>
    <w:rsid w:val="00A051C3"/>
    <w:rsid w:val="00A060A2"/>
    <w:rsid w:val="00A068C0"/>
    <w:rsid w:val="00A12241"/>
    <w:rsid w:val="00A1635F"/>
    <w:rsid w:val="00A2012A"/>
    <w:rsid w:val="00A201A5"/>
    <w:rsid w:val="00A2052D"/>
    <w:rsid w:val="00A22524"/>
    <w:rsid w:val="00A30C0A"/>
    <w:rsid w:val="00A3101E"/>
    <w:rsid w:val="00A3234E"/>
    <w:rsid w:val="00A3282A"/>
    <w:rsid w:val="00A3725C"/>
    <w:rsid w:val="00A46ADA"/>
    <w:rsid w:val="00A500F4"/>
    <w:rsid w:val="00A5498F"/>
    <w:rsid w:val="00A61085"/>
    <w:rsid w:val="00A65257"/>
    <w:rsid w:val="00A660D9"/>
    <w:rsid w:val="00A72992"/>
    <w:rsid w:val="00A8738C"/>
    <w:rsid w:val="00A96017"/>
    <w:rsid w:val="00AA1C2B"/>
    <w:rsid w:val="00AB2291"/>
    <w:rsid w:val="00AB3F38"/>
    <w:rsid w:val="00AB40C9"/>
    <w:rsid w:val="00AB68EE"/>
    <w:rsid w:val="00AC02BA"/>
    <w:rsid w:val="00AC286F"/>
    <w:rsid w:val="00AC4E71"/>
    <w:rsid w:val="00AC5A8A"/>
    <w:rsid w:val="00AC74B3"/>
    <w:rsid w:val="00AD148F"/>
    <w:rsid w:val="00AD3F43"/>
    <w:rsid w:val="00AD3FEE"/>
    <w:rsid w:val="00AE5A2D"/>
    <w:rsid w:val="00AF00B7"/>
    <w:rsid w:val="00AF26B0"/>
    <w:rsid w:val="00AF2C94"/>
    <w:rsid w:val="00B0672B"/>
    <w:rsid w:val="00B07BE8"/>
    <w:rsid w:val="00B10EEB"/>
    <w:rsid w:val="00B24A78"/>
    <w:rsid w:val="00B262C3"/>
    <w:rsid w:val="00B278E4"/>
    <w:rsid w:val="00B41415"/>
    <w:rsid w:val="00B51DDB"/>
    <w:rsid w:val="00B542DA"/>
    <w:rsid w:val="00B55550"/>
    <w:rsid w:val="00B60FA7"/>
    <w:rsid w:val="00B651CF"/>
    <w:rsid w:val="00B672A4"/>
    <w:rsid w:val="00B67DA6"/>
    <w:rsid w:val="00B70D99"/>
    <w:rsid w:val="00B76554"/>
    <w:rsid w:val="00B776AE"/>
    <w:rsid w:val="00B846E3"/>
    <w:rsid w:val="00B84BAE"/>
    <w:rsid w:val="00B87FAB"/>
    <w:rsid w:val="00B93B8B"/>
    <w:rsid w:val="00B968CA"/>
    <w:rsid w:val="00BA0855"/>
    <w:rsid w:val="00BA3C0D"/>
    <w:rsid w:val="00BB078B"/>
    <w:rsid w:val="00BB2733"/>
    <w:rsid w:val="00BB4F7F"/>
    <w:rsid w:val="00BB7C88"/>
    <w:rsid w:val="00BB7CCF"/>
    <w:rsid w:val="00BC6DF5"/>
    <w:rsid w:val="00BD0695"/>
    <w:rsid w:val="00BD07D0"/>
    <w:rsid w:val="00BD14B3"/>
    <w:rsid w:val="00BE1FD5"/>
    <w:rsid w:val="00BE558C"/>
    <w:rsid w:val="00BE5F5E"/>
    <w:rsid w:val="00BF2C6F"/>
    <w:rsid w:val="00BF64FA"/>
    <w:rsid w:val="00C0053D"/>
    <w:rsid w:val="00C07DAF"/>
    <w:rsid w:val="00C15AE7"/>
    <w:rsid w:val="00C164C6"/>
    <w:rsid w:val="00C20CB1"/>
    <w:rsid w:val="00C277E6"/>
    <w:rsid w:val="00C34C98"/>
    <w:rsid w:val="00C412D7"/>
    <w:rsid w:val="00C47122"/>
    <w:rsid w:val="00C51480"/>
    <w:rsid w:val="00C53311"/>
    <w:rsid w:val="00C64A34"/>
    <w:rsid w:val="00C64BC5"/>
    <w:rsid w:val="00C717A6"/>
    <w:rsid w:val="00C729D7"/>
    <w:rsid w:val="00C72AFF"/>
    <w:rsid w:val="00C73039"/>
    <w:rsid w:val="00C82C3A"/>
    <w:rsid w:val="00C83487"/>
    <w:rsid w:val="00C8741A"/>
    <w:rsid w:val="00C87442"/>
    <w:rsid w:val="00C90DD4"/>
    <w:rsid w:val="00C91556"/>
    <w:rsid w:val="00C94755"/>
    <w:rsid w:val="00CA0641"/>
    <w:rsid w:val="00CA4AFB"/>
    <w:rsid w:val="00CA7D1C"/>
    <w:rsid w:val="00CD15DA"/>
    <w:rsid w:val="00CD49F2"/>
    <w:rsid w:val="00CD5165"/>
    <w:rsid w:val="00CD70AF"/>
    <w:rsid w:val="00CE2BD9"/>
    <w:rsid w:val="00CE47E6"/>
    <w:rsid w:val="00CF230B"/>
    <w:rsid w:val="00CF55CB"/>
    <w:rsid w:val="00D003D6"/>
    <w:rsid w:val="00D03FC1"/>
    <w:rsid w:val="00D04739"/>
    <w:rsid w:val="00D11DA1"/>
    <w:rsid w:val="00D16722"/>
    <w:rsid w:val="00D21DE8"/>
    <w:rsid w:val="00D272E7"/>
    <w:rsid w:val="00D34A6F"/>
    <w:rsid w:val="00D428B2"/>
    <w:rsid w:val="00D43699"/>
    <w:rsid w:val="00D453D9"/>
    <w:rsid w:val="00D460D5"/>
    <w:rsid w:val="00D53B85"/>
    <w:rsid w:val="00D553FB"/>
    <w:rsid w:val="00D578E5"/>
    <w:rsid w:val="00D607F8"/>
    <w:rsid w:val="00D64DE3"/>
    <w:rsid w:val="00D71107"/>
    <w:rsid w:val="00D843E4"/>
    <w:rsid w:val="00D87FA5"/>
    <w:rsid w:val="00D90096"/>
    <w:rsid w:val="00D92F64"/>
    <w:rsid w:val="00D95421"/>
    <w:rsid w:val="00DA41E2"/>
    <w:rsid w:val="00DA4DB7"/>
    <w:rsid w:val="00DA72E5"/>
    <w:rsid w:val="00DB44E4"/>
    <w:rsid w:val="00DB6575"/>
    <w:rsid w:val="00DB6DB6"/>
    <w:rsid w:val="00DC4B58"/>
    <w:rsid w:val="00DC4F61"/>
    <w:rsid w:val="00DC559D"/>
    <w:rsid w:val="00DC6864"/>
    <w:rsid w:val="00DD0A51"/>
    <w:rsid w:val="00DF0188"/>
    <w:rsid w:val="00DF2763"/>
    <w:rsid w:val="00DF6376"/>
    <w:rsid w:val="00DF6ACF"/>
    <w:rsid w:val="00DF7620"/>
    <w:rsid w:val="00E0481C"/>
    <w:rsid w:val="00E05F65"/>
    <w:rsid w:val="00E07D01"/>
    <w:rsid w:val="00E114AE"/>
    <w:rsid w:val="00E170FF"/>
    <w:rsid w:val="00E21AA4"/>
    <w:rsid w:val="00E21F9C"/>
    <w:rsid w:val="00E25EBA"/>
    <w:rsid w:val="00E26589"/>
    <w:rsid w:val="00E30189"/>
    <w:rsid w:val="00E32E11"/>
    <w:rsid w:val="00E36A74"/>
    <w:rsid w:val="00E4103E"/>
    <w:rsid w:val="00E519C3"/>
    <w:rsid w:val="00E5482D"/>
    <w:rsid w:val="00E55CEC"/>
    <w:rsid w:val="00E65A00"/>
    <w:rsid w:val="00E7596C"/>
    <w:rsid w:val="00E840DC"/>
    <w:rsid w:val="00E84FD8"/>
    <w:rsid w:val="00E873D6"/>
    <w:rsid w:val="00E90BAE"/>
    <w:rsid w:val="00E93142"/>
    <w:rsid w:val="00E94D87"/>
    <w:rsid w:val="00EA0028"/>
    <w:rsid w:val="00EA7C09"/>
    <w:rsid w:val="00EB38CC"/>
    <w:rsid w:val="00EC0FAF"/>
    <w:rsid w:val="00EC33D5"/>
    <w:rsid w:val="00EC6749"/>
    <w:rsid w:val="00EC68D1"/>
    <w:rsid w:val="00ED204E"/>
    <w:rsid w:val="00ED20AA"/>
    <w:rsid w:val="00ED440A"/>
    <w:rsid w:val="00ED45B5"/>
    <w:rsid w:val="00EE0C0F"/>
    <w:rsid w:val="00EE252E"/>
    <w:rsid w:val="00EE6298"/>
    <w:rsid w:val="00EF0CF0"/>
    <w:rsid w:val="00EF1619"/>
    <w:rsid w:val="00EF55E4"/>
    <w:rsid w:val="00EF5F21"/>
    <w:rsid w:val="00F015AB"/>
    <w:rsid w:val="00F03BB9"/>
    <w:rsid w:val="00F03BEA"/>
    <w:rsid w:val="00F125F5"/>
    <w:rsid w:val="00F15B12"/>
    <w:rsid w:val="00F20343"/>
    <w:rsid w:val="00F22B3C"/>
    <w:rsid w:val="00F307AC"/>
    <w:rsid w:val="00F336C8"/>
    <w:rsid w:val="00F35ABF"/>
    <w:rsid w:val="00F40961"/>
    <w:rsid w:val="00F42141"/>
    <w:rsid w:val="00F4582E"/>
    <w:rsid w:val="00F50549"/>
    <w:rsid w:val="00F604E3"/>
    <w:rsid w:val="00F60C7D"/>
    <w:rsid w:val="00F61655"/>
    <w:rsid w:val="00F61F3E"/>
    <w:rsid w:val="00F7153A"/>
    <w:rsid w:val="00F76BA5"/>
    <w:rsid w:val="00F83B04"/>
    <w:rsid w:val="00F83BCA"/>
    <w:rsid w:val="00F94ABC"/>
    <w:rsid w:val="00FA0FE3"/>
    <w:rsid w:val="00FA117A"/>
    <w:rsid w:val="00FA5472"/>
    <w:rsid w:val="00FB5F43"/>
    <w:rsid w:val="00FB6575"/>
    <w:rsid w:val="00FB68E1"/>
    <w:rsid w:val="00FC418E"/>
    <w:rsid w:val="00FC6531"/>
    <w:rsid w:val="00FC7FB3"/>
    <w:rsid w:val="00FD1B18"/>
    <w:rsid w:val="00FE1F08"/>
    <w:rsid w:val="00FE73BF"/>
    <w:rsid w:val="00FF4A9D"/>
    <w:rsid w:val="02ED1D4A"/>
    <w:rsid w:val="05812955"/>
    <w:rsid w:val="05D40311"/>
    <w:rsid w:val="062833D1"/>
    <w:rsid w:val="068E5A1F"/>
    <w:rsid w:val="07E318C7"/>
    <w:rsid w:val="095E6496"/>
    <w:rsid w:val="0D640931"/>
    <w:rsid w:val="0E183129"/>
    <w:rsid w:val="0EDD29CB"/>
    <w:rsid w:val="0F4B7EA4"/>
    <w:rsid w:val="0FF13E34"/>
    <w:rsid w:val="13935C92"/>
    <w:rsid w:val="14F80F09"/>
    <w:rsid w:val="16CE0E75"/>
    <w:rsid w:val="1747641D"/>
    <w:rsid w:val="1BD421E1"/>
    <w:rsid w:val="1E61081A"/>
    <w:rsid w:val="1ECA5D79"/>
    <w:rsid w:val="231C3D1A"/>
    <w:rsid w:val="24EE0174"/>
    <w:rsid w:val="24F858D3"/>
    <w:rsid w:val="28630010"/>
    <w:rsid w:val="28D42BF0"/>
    <w:rsid w:val="2BCD783D"/>
    <w:rsid w:val="2CB97808"/>
    <w:rsid w:val="30192F5F"/>
    <w:rsid w:val="32A4033F"/>
    <w:rsid w:val="34B27E5A"/>
    <w:rsid w:val="364150F7"/>
    <w:rsid w:val="383B3165"/>
    <w:rsid w:val="3C0D64E9"/>
    <w:rsid w:val="3D7DDFBB"/>
    <w:rsid w:val="3DBE7ACA"/>
    <w:rsid w:val="3E0461A9"/>
    <w:rsid w:val="3FE324C1"/>
    <w:rsid w:val="419A5B4D"/>
    <w:rsid w:val="4392131E"/>
    <w:rsid w:val="44867687"/>
    <w:rsid w:val="47270269"/>
    <w:rsid w:val="47BD748F"/>
    <w:rsid w:val="484F6C20"/>
    <w:rsid w:val="48C56024"/>
    <w:rsid w:val="49837B3B"/>
    <w:rsid w:val="4B164409"/>
    <w:rsid w:val="4B9428BC"/>
    <w:rsid w:val="4D0978A3"/>
    <w:rsid w:val="4F5561BA"/>
    <w:rsid w:val="4FD0799B"/>
    <w:rsid w:val="529B309A"/>
    <w:rsid w:val="55BB1FCC"/>
    <w:rsid w:val="56780ECA"/>
    <w:rsid w:val="56EE12E6"/>
    <w:rsid w:val="57EEFA14"/>
    <w:rsid w:val="5BD907A2"/>
    <w:rsid w:val="5FDB4B05"/>
    <w:rsid w:val="627A64F1"/>
    <w:rsid w:val="6306573C"/>
    <w:rsid w:val="631B1B8F"/>
    <w:rsid w:val="641D3740"/>
    <w:rsid w:val="654B5130"/>
    <w:rsid w:val="6551682C"/>
    <w:rsid w:val="66E603FD"/>
    <w:rsid w:val="66F443D6"/>
    <w:rsid w:val="68154546"/>
    <w:rsid w:val="681779FA"/>
    <w:rsid w:val="69B324FD"/>
    <w:rsid w:val="6C5F0C42"/>
    <w:rsid w:val="6D784965"/>
    <w:rsid w:val="6DA46D2D"/>
    <w:rsid w:val="6FA65765"/>
    <w:rsid w:val="6FA75A48"/>
    <w:rsid w:val="70430D82"/>
    <w:rsid w:val="70765963"/>
    <w:rsid w:val="719B630D"/>
    <w:rsid w:val="72027B41"/>
    <w:rsid w:val="756A4739"/>
    <w:rsid w:val="75FE48F4"/>
    <w:rsid w:val="78AC115B"/>
    <w:rsid w:val="79D97654"/>
    <w:rsid w:val="7BF39F6F"/>
    <w:rsid w:val="7CF941EE"/>
    <w:rsid w:val="7EAF7835"/>
    <w:rsid w:val="7ED25DC5"/>
    <w:rsid w:val="7F154BF9"/>
    <w:rsid w:val="7F660024"/>
    <w:rsid w:val="F7FF8D15"/>
    <w:rsid w:val="FFFED9C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qFormat="1" w:uiPriority="99"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napToGrid w:val="0"/>
      <w:lang w:val="en-US" w:eastAsia="en-US" w:bidi="ar-SA"/>
    </w:rPr>
  </w:style>
  <w:style w:type="paragraph" w:styleId="2">
    <w:name w:val="heading 3"/>
    <w:basedOn w:val="1"/>
    <w:next w:val="1"/>
    <w:qFormat/>
    <w:uiPriority w:val="9"/>
    <w:pPr>
      <w:keepNext/>
      <w:keepLines/>
      <w:spacing w:before="120" w:after="120" w:line="360" w:lineRule="auto"/>
      <w:outlineLvl w:val="2"/>
    </w:pPr>
    <w:rPr>
      <w:b/>
      <w:bCs/>
      <w:sz w:val="30"/>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Date"/>
    <w:basedOn w:val="1"/>
    <w:next w:val="1"/>
    <w:link w:val="25"/>
    <w:qFormat/>
    <w:uiPriority w:val="0"/>
    <w:pPr>
      <w:ind w:left="100" w:leftChars="2500"/>
    </w:pPr>
  </w:style>
  <w:style w:type="paragraph" w:styleId="5">
    <w:name w:val="Balloon Text"/>
    <w:basedOn w:val="1"/>
    <w:link w:val="24"/>
    <w:qFormat/>
    <w:uiPriority w:val="0"/>
    <w:rPr>
      <w:sz w:val="18"/>
      <w:szCs w:val="18"/>
    </w:rPr>
  </w:style>
  <w:style w:type="paragraph" w:styleId="6">
    <w:name w:val="footer"/>
    <w:basedOn w:val="1"/>
    <w:link w:val="26"/>
    <w:qFormat/>
    <w:uiPriority w:val="99"/>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HTML Preformatted"/>
    <w:basedOn w:val="1"/>
    <w:link w:val="2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napToGrid/>
      <w:sz w:val="24"/>
      <w:szCs w:val="24"/>
      <w:lang w:eastAsia="zh-CN"/>
    </w:rPr>
  </w:style>
  <w:style w:type="paragraph" w:styleId="9">
    <w:name w:val="Normal (Web)"/>
    <w:basedOn w:val="1"/>
    <w:qFormat/>
    <w:uiPriority w:val="99"/>
    <w:pPr>
      <w:spacing w:beforeAutospacing="1" w:afterAutospacing="1"/>
      <w:ind w:firstLine="420"/>
    </w:pPr>
    <w:rPr>
      <w:sz w:val="24"/>
      <w:lang w:eastAsia="zh-CN"/>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Acronym"/>
    <w:basedOn w:val="12"/>
    <w:qFormat/>
    <w:uiPriority w:val="0"/>
  </w:style>
  <w:style w:type="character" w:styleId="18">
    <w:name w:val="HTML Variable"/>
    <w:basedOn w:val="12"/>
    <w:qFormat/>
    <w:uiPriority w:val="0"/>
  </w:style>
  <w:style w:type="character" w:styleId="19">
    <w:name w:val="Hyperlink"/>
    <w:basedOn w:val="12"/>
    <w:qFormat/>
    <w:uiPriority w:val="0"/>
    <w:rPr>
      <w:color w:val="333333"/>
      <w:u w:val="none"/>
    </w:rPr>
  </w:style>
  <w:style w:type="character" w:styleId="20">
    <w:name w:val="HTML Code"/>
    <w:basedOn w:val="12"/>
    <w:qFormat/>
    <w:uiPriority w:val="0"/>
    <w:rPr>
      <w:rFonts w:ascii="Courier New" w:hAnsi="Courier New"/>
      <w:sz w:val="20"/>
    </w:rPr>
  </w:style>
  <w:style w:type="character" w:styleId="21">
    <w:name w:val="annotation reference"/>
    <w:basedOn w:val="12"/>
    <w:qFormat/>
    <w:uiPriority w:val="0"/>
    <w:rPr>
      <w:sz w:val="21"/>
      <w:szCs w:val="21"/>
    </w:rPr>
  </w:style>
  <w:style w:type="character" w:styleId="22">
    <w:name w:val="HTML Cite"/>
    <w:basedOn w:val="12"/>
    <w:qFormat/>
    <w:uiPriority w:val="0"/>
  </w:style>
  <w:style w:type="paragraph" w:styleId="23">
    <w:name w:val="List Paragraph"/>
    <w:basedOn w:val="1"/>
    <w:qFormat/>
    <w:uiPriority w:val="99"/>
    <w:pPr>
      <w:ind w:firstLine="420" w:firstLineChars="200"/>
    </w:pPr>
  </w:style>
  <w:style w:type="character" w:customStyle="1" w:styleId="24">
    <w:name w:val="批注框文本 字符"/>
    <w:basedOn w:val="12"/>
    <w:link w:val="5"/>
    <w:qFormat/>
    <w:uiPriority w:val="0"/>
    <w:rPr>
      <w:rFonts w:ascii="Times New Roman" w:hAnsi="Times New Roman" w:eastAsia="宋体" w:cs="Times New Roman"/>
      <w:snapToGrid w:val="0"/>
      <w:sz w:val="18"/>
      <w:szCs w:val="18"/>
      <w:lang w:eastAsia="en-US"/>
    </w:rPr>
  </w:style>
  <w:style w:type="character" w:customStyle="1" w:styleId="25">
    <w:name w:val="日期 字符"/>
    <w:basedOn w:val="12"/>
    <w:link w:val="4"/>
    <w:qFormat/>
    <w:uiPriority w:val="0"/>
    <w:rPr>
      <w:rFonts w:ascii="Times New Roman" w:hAnsi="Times New Roman" w:eastAsia="宋体" w:cs="Times New Roman"/>
      <w:snapToGrid w:val="0"/>
      <w:lang w:eastAsia="en-US"/>
    </w:rPr>
  </w:style>
  <w:style w:type="character" w:customStyle="1" w:styleId="26">
    <w:name w:val="页脚 字符"/>
    <w:basedOn w:val="12"/>
    <w:link w:val="6"/>
    <w:qFormat/>
    <w:uiPriority w:val="99"/>
    <w:rPr>
      <w:rFonts w:ascii="Times New Roman" w:hAnsi="Times New Roman" w:eastAsia="宋体" w:cs="Times New Roman"/>
      <w:snapToGrid w:val="0"/>
      <w:sz w:val="18"/>
      <w:lang w:eastAsia="en-US"/>
    </w:rPr>
  </w:style>
  <w:style w:type="character" w:customStyle="1" w:styleId="27">
    <w:name w:val="hover3"/>
    <w:basedOn w:val="12"/>
    <w:qFormat/>
    <w:uiPriority w:val="0"/>
    <w:rPr>
      <w:color w:val="0063BA"/>
    </w:rPr>
  </w:style>
  <w:style w:type="character" w:customStyle="1" w:styleId="28">
    <w:name w:val="HTML 预设格式 字符"/>
    <w:basedOn w:val="12"/>
    <w:link w:val="8"/>
    <w:qFormat/>
    <w:uiPriority w:val="99"/>
    <w:rPr>
      <w:rFonts w:ascii="宋体" w:hAnsi="宋体" w:cs="宋体"/>
      <w:sz w:val="24"/>
      <w:szCs w:val="24"/>
    </w:rPr>
  </w:style>
  <w:style w:type="paragraph" w:customStyle="1" w:styleId="29">
    <w:name w:val="修订1"/>
    <w:hidden/>
    <w:semiHidden/>
    <w:qFormat/>
    <w:uiPriority w:val="99"/>
    <w:rPr>
      <w:rFonts w:ascii="Times New Roman" w:hAnsi="Times New Roman" w:eastAsia="宋体" w:cs="Times New Roman"/>
      <w:snapToGrid w:val="0"/>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13</Pages>
  <Words>6402</Words>
  <Characters>6627</Characters>
  <Lines>50</Lines>
  <Paragraphs>14</Paragraphs>
  <TotalTime>12</TotalTime>
  <ScaleCrop>false</ScaleCrop>
  <LinksUpToDate>false</LinksUpToDate>
  <CharactersWithSpaces>6686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2023-01-14T07:49:00Z</dcterms:created>
  <dc:creator>YC</dc:creator>
  <cp:lastModifiedBy>さくら</cp:lastModifiedBy>
  <cp:lastPrinted>2022-11-25T01:18:00Z</cp:lastPrinted>
  <dcterms:modified xsi:type="dcterms:W3CDTF">2023-01-31T01:50:53Z</dcterms:modified>
  <dc:title>深圳市水务工程质量安全监督站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224734308_cloud</vt:lpwstr>
  </property>
  <property fmtid="{D5CDD505-2E9C-101B-9397-08002B2CF9AE}" pid="4" name="ICV">
    <vt:lpwstr>31007A0FADBF442CB85902AA0F774D08</vt:lpwstr>
  </property>
</Properties>
</file>