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B6" w:rsidRDefault="0039098B">
      <w:pPr>
        <w:spacing w:line="560" w:lineRule="exact"/>
        <w:jc w:val="center"/>
        <w:rPr>
          <w:rFonts w:ascii="方正小标宋简体" w:eastAsia="方正小标宋简体" w:hAnsi="方正小标宋简体" w:cs="方正小标宋简体"/>
          <w:sz w:val="44"/>
          <w:szCs w:val="44"/>
          <w:lang w:val="zh-CN"/>
        </w:rPr>
      </w:pPr>
      <w:bookmarkStart w:id="0" w:name="_GoBack"/>
      <w:r>
        <w:rPr>
          <w:rFonts w:ascii="方正小标宋简体" w:eastAsia="方正小标宋简体" w:hAnsi="方正小标宋简体" w:cs="方正小标宋简体" w:hint="eastAsia"/>
          <w:sz w:val="44"/>
          <w:szCs w:val="44"/>
          <w:lang w:val="zh-CN"/>
        </w:rPr>
        <w:t>深圳市</w:t>
      </w:r>
      <w:r>
        <w:rPr>
          <w:rFonts w:ascii="方正小标宋简体" w:eastAsia="方正小标宋简体" w:hAnsi="方正小标宋简体" w:cs="方正小标宋简体" w:hint="eastAsia"/>
          <w:sz w:val="44"/>
          <w:szCs w:val="44"/>
        </w:rPr>
        <w:t>水务局关于</w:t>
      </w:r>
      <w:r>
        <w:rPr>
          <w:rFonts w:ascii="方正小标宋_GBK" w:eastAsia="方正小标宋_GBK" w:hAnsi="方正小标宋_GBK" w:cs="方正小标宋_GBK" w:hint="eastAsia"/>
          <w:spacing w:val="-6"/>
          <w:sz w:val="44"/>
          <w:szCs w:val="44"/>
        </w:rPr>
        <w:t>支持实体经济发展情况审计调查</w:t>
      </w:r>
      <w:r>
        <w:rPr>
          <w:rFonts w:ascii="方正小标宋简体" w:eastAsia="方正小标宋简体" w:hAnsi="方正小标宋简体" w:cs="方正小标宋简体" w:hint="eastAsia"/>
          <w:sz w:val="44"/>
          <w:szCs w:val="44"/>
          <w:lang w:val="zh-CN"/>
        </w:rPr>
        <w:t>发现问题整改情况的</w:t>
      </w:r>
      <w:r>
        <w:rPr>
          <w:rFonts w:ascii="方正小标宋简体" w:eastAsia="方正小标宋简体" w:hAnsi="方正小标宋简体" w:cs="方正小标宋简体" w:hint="eastAsia"/>
          <w:sz w:val="44"/>
          <w:szCs w:val="44"/>
        </w:rPr>
        <w:t>公</w:t>
      </w:r>
      <w:r>
        <w:rPr>
          <w:rFonts w:ascii="方正小标宋简体" w:eastAsia="方正小标宋简体" w:hAnsi="方正小标宋简体" w:cs="方正小标宋简体" w:hint="eastAsia"/>
          <w:sz w:val="44"/>
          <w:szCs w:val="44"/>
          <w:lang w:val="zh-CN"/>
        </w:rPr>
        <w:t>告</w:t>
      </w:r>
    </w:p>
    <w:bookmarkEnd w:id="0"/>
    <w:p w:rsidR="00D508B6" w:rsidRDefault="00D508B6">
      <w:pPr>
        <w:spacing w:line="360" w:lineRule="auto"/>
        <w:ind w:firstLine="480"/>
        <w:rPr>
          <w:rFonts w:ascii="仿宋_GB2312" w:eastAsia="仿宋_GB2312" w:hAnsi="仿宋_GB2312" w:cs="仿宋_GB2312"/>
          <w:sz w:val="32"/>
          <w:szCs w:val="32"/>
          <w:lang w:val="zh-CN"/>
        </w:rPr>
      </w:pPr>
    </w:p>
    <w:p w:rsidR="00D508B6" w:rsidRDefault="0039098B" w:rsidP="00903019">
      <w:pPr>
        <w:snapToGrid w:val="0"/>
        <w:spacing w:line="60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根据市审计局对我局开展</w:t>
      </w:r>
      <w:r w:rsidR="003E1CAD">
        <w:rPr>
          <w:rFonts w:ascii="仿宋_GB2312" w:eastAsia="仿宋_GB2312" w:hAnsi="仿宋_GB2312" w:cs="仿宋_GB2312" w:hint="eastAsia"/>
          <w:sz w:val="32"/>
          <w:szCs w:val="32"/>
          <w:lang w:val="zh-CN"/>
        </w:rPr>
        <w:t>的</w:t>
      </w:r>
      <w:r>
        <w:rPr>
          <w:rFonts w:ascii="仿宋_GB2312" w:eastAsia="仿宋_GB2312" w:hAnsi="仿宋_GB2312" w:cs="仿宋_GB2312" w:hint="eastAsia"/>
          <w:sz w:val="32"/>
          <w:szCs w:val="32"/>
          <w:lang w:val="zh-CN"/>
        </w:rPr>
        <w:t>支持实体经济发展情况审计调查结果，我局对审计指出的问题进行了逐条梳理，认真剖析原因，研究部署整改举措。同时</w:t>
      </w:r>
      <w:r w:rsidR="00903019">
        <w:rPr>
          <w:rFonts w:ascii="仿宋_GB2312" w:eastAsia="仿宋_GB2312" w:hAnsi="仿宋_GB2312" w:cs="仿宋_GB2312" w:hint="eastAsia"/>
          <w:sz w:val="32"/>
          <w:szCs w:val="32"/>
          <w:lang w:val="zh-CN"/>
        </w:rPr>
        <w:t>以</w:t>
      </w:r>
      <w:r>
        <w:rPr>
          <w:rFonts w:ascii="仿宋_GB2312" w:eastAsia="仿宋_GB2312" w:hAnsi="仿宋_GB2312" w:cs="仿宋_GB2312" w:hint="eastAsia"/>
          <w:sz w:val="32"/>
          <w:szCs w:val="32"/>
          <w:lang w:val="zh-CN"/>
        </w:rPr>
        <w:t>审计为契机，进一步完善相关制度，不折不扣落实审计发现问题的整改，实现以审促改的目标。现就《深圳市支持实体经济发展情况审计调查结果公告》中涉及我局的审计整改情况公告如下：</w:t>
      </w:r>
    </w:p>
    <w:p w:rsidR="00D508B6" w:rsidRDefault="0039098B">
      <w:pPr>
        <w:spacing w:line="560" w:lineRule="exact"/>
        <w:ind w:firstLineChars="200" w:firstLine="640"/>
        <w:rPr>
          <w:rFonts w:ascii="黑体" w:eastAsia="黑体" w:hAnsi="黑体" w:cs="MS Mincho"/>
          <w:color w:val="25262C"/>
          <w:kern w:val="0"/>
          <w:sz w:val="32"/>
          <w:szCs w:val="32"/>
        </w:rPr>
      </w:pPr>
      <w:r>
        <w:rPr>
          <w:rFonts w:ascii="黑体" w:eastAsia="黑体" w:hAnsi="黑体" w:cs="仿宋_GB2312" w:hint="eastAsia"/>
          <w:sz w:val="32"/>
          <w:szCs w:val="32"/>
        </w:rPr>
        <w:t>一、</w:t>
      </w:r>
      <w:r>
        <w:rPr>
          <w:rFonts w:ascii="黑体" w:eastAsia="黑体" w:hAnsi="黑体" w:cs="仿宋_GB2312"/>
          <w:sz w:val="32"/>
          <w:szCs w:val="32"/>
        </w:rPr>
        <w:t>市水务局部门收费目录清单内容不准确</w:t>
      </w:r>
      <w:r>
        <w:rPr>
          <w:rFonts w:ascii="黑体" w:eastAsia="黑体" w:hAnsi="黑体" w:cs="仿宋_GB2312" w:hint="eastAsia"/>
          <w:sz w:val="32"/>
          <w:szCs w:val="32"/>
        </w:rPr>
        <w:t>，</w:t>
      </w:r>
      <w:r>
        <w:rPr>
          <w:rFonts w:ascii="黑体" w:eastAsia="黑体" w:hAnsi="黑体" w:cs="仿宋_GB2312"/>
          <w:sz w:val="32"/>
          <w:szCs w:val="32"/>
        </w:rPr>
        <w:t>未公开行业收费目录清单</w:t>
      </w:r>
    </w:p>
    <w:p w:rsidR="00D508B6" w:rsidRDefault="0039098B">
      <w:pPr>
        <w:spacing w:line="560" w:lineRule="exact"/>
        <w:ind w:firstLineChars="200" w:firstLine="640"/>
        <w:rPr>
          <w:rFonts w:ascii="仿宋_GB2312" w:eastAsia="仿宋_GB2312" w:hAnsi="仿宋_GB2312" w:cs="仿宋_GB2312"/>
          <w:sz w:val="32"/>
          <w:szCs w:val="32"/>
        </w:rPr>
      </w:pPr>
      <w:r>
        <w:rPr>
          <w:rFonts w:ascii="仿宋_GB2312" w:eastAsia="仿宋_GB2312" w:hAnsi="仿宋" w:cs="仿宋_GB2312" w:hint="eastAsia"/>
          <w:sz w:val="32"/>
          <w:szCs w:val="32"/>
        </w:rPr>
        <w:t>整改情况：</w:t>
      </w:r>
      <w:r>
        <w:rPr>
          <w:rFonts w:ascii="仿宋_GB2312" w:eastAsia="仿宋_GB2312" w:hAnsi="仿宋_GB2312" w:cs="仿宋_GB2312" w:hint="eastAsia"/>
          <w:sz w:val="32"/>
          <w:szCs w:val="32"/>
        </w:rPr>
        <w:t>为全面梳理和更新我局部门收费目录清单和行业收费目录清单，我局多次与市发展改革委价格处进行充分沟通，按照《广东省发展改革委关于督促落实收费目录清单制度的通知》（粤发改价格函〔2019〕340号）的规定，于2019年4月22日准确按照相关收费的属性分类，通过深圳水务网公开部门单位收费目录清单和“行业收费目录清单”。本问题已整改完毕。</w:t>
      </w:r>
    </w:p>
    <w:p w:rsidR="00D508B6" w:rsidRDefault="0039098B">
      <w:pPr>
        <w:spacing w:line="560" w:lineRule="exact"/>
        <w:ind w:firstLineChars="250" w:firstLine="800"/>
        <w:rPr>
          <w:rFonts w:ascii="黑体" w:eastAsia="黑体" w:hAnsi="黑体" w:cs="MS Mincho"/>
          <w:color w:val="25262C"/>
          <w:kern w:val="0"/>
          <w:sz w:val="32"/>
          <w:szCs w:val="32"/>
        </w:rPr>
      </w:pPr>
      <w:r>
        <w:rPr>
          <w:rFonts w:ascii="黑体" w:eastAsia="黑体" w:hAnsi="黑体" w:cs="MS Mincho" w:hint="eastAsia"/>
          <w:color w:val="25262C"/>
          <w:kern w:val="0"/>
          <w:sz w:val="32"/>
          <w:szCs w:val="32"/>
        </w:rPr>
        <w:t>二、市水务局下属单位应付未付工程款380.74万元</w:t>
      </w:r>
    </w:p>
    <w:p w:rsidR="00BC4738" w:rsidRDefault="0039098B" w:rsidP="00BC4738">
      <w:pPr>
        <w:spacing w:line="560" w:lineRule="exact"/>
        <w:ind w:firstLineChars="200" w:firstLine="640"/>
        <w:rPr>
          <w:rFonts w:ascii="仿宋_GB2312" w:eastAsia="仿宋_GB2312" w:hAnsi="仿宋" w:cs="FangSong_GB2312"/>
          <w:sz w:val="32"/>
          <w:szCs w:val="32"/>
        </w:rPr>
      </w:pPr>
      <w:r>
        <w:rPr>
          <w:rFonts w:ascii="仿宋_GB2312" w:eastAsia="仿宋_GB2312" w:hAnsi="仿宋" w:cs="仿宋_GB2312" w:hint="eastAsia"/>
          <w:sz w:val="32"/>
          <w:szCs w:val="32"/>
        </w:rPr>
        <w:t>整改情况：（一）关于龙岗河干流综合治理工程(一期)工程。该项目</w:t>
      </w:r>
      <w:r w:rsidR="00BC4738">
        <w:rPr>
          <w:rFonts w:ascii="仿宋_GB2312" w:eastAsia="仿宋_GB2312" w:hAnsi="仿宋" w:cs="仿宋_GB2312" w:hint="eastAsia"/>
          <w:sz w:val="32"/>
          <w:szCs w:val="32"/>
        </w:rPr>
        <w:t>原</w:t>
      </w:r>
      <w:r>
        <w:rPr>
          <w:rFonts w:ascii="仿宋_GB2312" w:eastAsia="仿宋_GB2312" w:hAnsi="仿宋" w:cs="仿宋_GB2312" w:hint="eastAsia"/>
          <w:sz w:val="32"/>
          <w:szCs w:val="32"/>
        </w:rPr>
        <w:t>欠款265.14</w:t>
      </w:r>
      <w:r w:rsidR="00BC4738">
        <w:rPr>
          <w:rFonts w:ascii="仿宋_GB2312" w:eastAsia="仿宋_GB2312" w:hAnsi="仿宋" w:cs="仿宋_GB2312" w:hint="eastAsia"/>
          <w:sz w:val="32"/>
          <w:szCs w:val="32"/>
        </w:rPr>
        <w:t>万元</w:t>
      </w:r>
      <w:r w:rsidR="00BC4738" w:rsidRPr="00066BCA">
        <w:rPr>
          <w:rFonts w:ascii="仿宋_GB2312" w:eastAsia="仿宋_GB2312" w:hAnsi="仿宋" w:cs="FangSong_GB2312"/>
          <w:sz w:val="32"/>
          <w:szCs w:val="32"/>
        </w:rPr>
        <w:t>。根据市政府办公会议纪要 (2010年156号)精神，该工程被确定为大运会保障项目，需在大运会</w:t>
      </w:r>
      <w:r w:rsidR="00BC4738" w:rsidRPr="00066BCA">
        <w:rPr>
          <w:rFonts w:ascii="仿宋_GB2312" w:eastAsia="仿宋_GB2312" w:hAnsi="仿宋" w:cs="FangSong_GB2312"/>
          <w:sz w:val="32"/>
          <w:szCs w:val="32"/>
        </w:rPr>
        <w:lastRenderedPageBreak/>
        <w:t>召开前建成并发挥工程效益，工程建设时间紧，因此采用先招标后审标底的方式开展施工招标。该项目以最终版施工图作为结算依据，</w:t>
      </w:r>
      <w:r w:rsidR="00BC4738">
        <w:rPr>
          <w:rFonts w:ascii="仿宋_GB2312" w:eastAsia="仿宋_GB2312" w:hAnsi="仿宋" w:cs="FangSong_GB2312" w:hint="eastAsia"/>
          <w:sz w:val="32"/>
          <w:szCs w:val="32"/>
        </w:rPr>
        <w:t>由于</w:t>
      </w:r>
      <w:r w:rsidR="00BC4738" w:rsidRPr="00066BCA">
        <w:rPr>
          <w:rFonts w:ascii="仿宋_GB2312" w:eastAsia="仿宋_GB2312" w:hAnsi="仿宋" w:cs="FangSong_GB2312" w:hint="eastAsia"/>
          <w:sz w:val="32"/>
          <w:szCs w:val="32"/>
        </w:rPr>
        <w:t>已结算的土建标金额超批复金额</w:t>
      </w:r>
      <w:r w:rsidR="00BC4738">
        <w:rPr>
          <w:rFonts w:ascii="仿宋_GB2312" w:eastAsia="仿宋_GB2312" w:hAnsi="仿宋" w:cs="FangSong_GB2312" w:hint="eastAsia"/>
          <w:sz w:val="32"/>
          <w:szCs w:val="32"/>
        </w:rPr>
        <w:t>导致拖欠</w:t>
      </w:r>
      <w:r w:rsidR="00BC4738" w:rsidRPr="00066BCA">
        <w:rPr>
          <w:rFonts w:ascii="仿宋_GB2312" w:eastAsia="仿宋_GB2312" w:hAnsi="仿宋" w:cs="FangSong_GB2312" w:hint="eastAsia"/>
          <w:sz w:val="32"/>
          <w:szCs w:val="32"/>
        </w:rPr>
        <w:t>。依据市政府常务会议纪要</w:t>
      </w:r>
      <w:r w:rsidR="00BC4738" w:rsidRPr="00066BCA">
        <w:rPr>
          <w:rFonts w:ascii="仿宋_GB2312" w:eastAsia="仿宋_GB2312" w:hAnsi="仿宋" w:cs="FangSong_GB2312"/>
          <w:sz w:val="32"/>
          <w:szCs w:val="32"/>
        </w:rPr>
        <w:t>2019</w:t>
      </w:r>
      <w:r w:rsidR="00BC4738" w:rsidRPr="00066BCA">
        <w:rPr>
          <w:rFonts w:ascii="仿宋_GB2312" w:eastAsia="仿宋_GB2312" w:hAnsi="仿宋" w:cs="FangSong_GB2312" w:hint="eastAsia"/>
          <w:sz w:val="32"/>
          <w:szCs w:val="32"/>
        </w:rPr>
        <w:t>年（六届一百七十八次）会议精神，</w:t>
      </w:r>
      <w:r w:rsidR="00BC4738" w:rsidRPr="00BA1112">
        <w:rPr>
          <w:rFonts w:ascii="仿宋_GB2312" w:eastAsia="仿宋_GB2312"/>
          <w:color w:val="000000"/>
          <w:sz w:val="32"/>
          <w:szCs w:val="32"/>
        </w:rPr>
        <w:t>原则通过《清理拖欠民营企业中小企业账款偿还工作方案》</w:t>
      </w:r>
      <w:r w:rsidR="00BC4738">
        <w:rPr>
          <w:rFonts w:ascii="仿宋_GB2312" w:eastAsia="仿宋_GB2312" w:hint="eastAsia"/>
          <w:color w:val="000000"/>
          <w:sz w:val="32"/>
          <w:szCs w:val="32"/>
        </w:rPr>
        <w:t>，</w:t>
      </w:r>
      <w:r w:rsidR="00BC4738" w:rsidRPr="00BA1112">
        <w:rPr>
          <w:rFonts w:ascii="仿宋_GB2312" w:eastAsia="仿宋_GB2312"/>
          <w:color w:val="000000"/>
          <w:sz w:val="32"/>
          <w:szCs w:val="32"/>
        </w:rPr>
        <w:t>由市财政安排资金6197.58万元用于清欠工作， 其中支付资金 3197.58 万元</w:t>
      </w:r>
      <w:r w:rsidR="00BC4738">
        <w:rPr>
          <w:rFonts w:ascii="仿宋_GB2312" w:eastAsia="仿宋_GB2312" w:hint="eastAsia"/>
          <w:color w:val="000000"/>
          <w:sz w:val="32"/>
          <w:szCs w:val="32"/>
        </w:rPr>
        <w:t>。</w:t>
      </w:r>
      <w:r w:rsidR="00BC4738" w:rsidRPr="00066BCA">
        <w:rPr>
          <w:rFonts w:ascii="仿宋_GB2312" w:eastAsia="仿宋_GB2312" w:hAnsi="仿宋" w:cs="FangSong_GB2312" w:hint="eastAsia"/>
          <w:sz w:val="32"/>
          <w:szCs w:val="32"/>
        </w:rPr>
        <w:t>该项目拖欠民营企业中小企业账款已于</w:t>
      </w:r>
      <w:r w:rsidR="00BC4738" w:rsidRPr="00066BCA">
        <w:rPr>
          <w:rFonts w:ascii="仿宋_GB2312" w:eastAsia="仿宋_GB2312" w:hAnsi="仿宋" w:cs="FangSong_GB2312"/>
          <w:sz w:val="32"/>
          <w:szCs w:val="32"/>
        </w:rPr>
        <w:t>2019年7月底前偿还</w:t>
      </w:r>
      <w:r w:rsidR="00BC4738" w:rsidRPr="00066BCA">
        <w:rPr>
          <w:rFonts w:ascii="仿宋_GB2312" w:eastAsia="仿宋_GB2312" w:hAnsi="仿宋" w:cs="FangSong_GB2312" w:hint="eastAsia"/>
          <w:sz w:val="32"/>
          <w:szCs w:val="32"/>
        </w:rPr>
        <w:t>欠款</w:t>
      </w:r>
      <w:r w:rsidR="00BC4738" w:rsidRPr="00066BCA">
        <w:rPr>
          <w:rFonts w:ascii="仿宋_GB2312" w:eastAsia="仿宋_GB2312" w:hAnsi="仿宋" w:cs="FangSong_GB2312"/>
          <w:sz w:val="32"/>
          <w:szCs w:val="32"/>
        </w:rPr>
        <w:t>265.14</w:t>
      </w:r>
      <w:r w:rsidR="00BC4738" w:rsidRPr="00066BCA">
        <w:rPr>
          <w:rFonts w:ascii="仿宋_GB2312" w:eastAsia="仿宋_GB2312" w:hAnsi="仿宋" w:cs="FangSong_GB2312" w:hint="eastAsia"/>
          <w:sz w:val="32"/>
          <w:szCs w:val="32"/>
        </w:rPr>
        <w:t>万元，</w:t>
      </w:r>
      <w:r w:rsidR="00DF1319">
        <w:rPr>
          <w:rFonts w:ascii="仿宋_GB2312" w:eastAsia="仿宋_GB2312" w:hAnsi="仿宋_GB2312" w:cs="仿宋_GB2312" w:hint="eastAsia"/>
          <w:sz w:val="32"/>
          <w:szCs w:val="32"/>
        </w:rPr>
        <w:t>本问题已整改完毕。</w:t>
      </w:r>
    </w:p>
    <w:p w:rsidR="00DF1319" w:rsidRDefault="0039098B" w:rsidP="00DF1319">
      <w:pPr>
        <w:spacing w:line="560" w:lineRule="exact"/>
        <w:ind w:firstLineChars="200" w:firstLine="640"/>
        <w:rPr>
          <w:rFonts w:ascii="仿宋_GB2312" w:eastAsia="仿宋_GB2312" w:hAnsi="仿宋_GB2312" w:cs="仿宋_GB2312"/>
          <w:sz w:val="32"/>
          <w:szCs w:val="32"/>
        </w:rPr>
      </w:pPr>
      <w:r>
        <w:rPr>
          <w:rFonts w:ascii="仿宋_GB2312" w:eastAsia="仿宋_GB2312" w:hAnsi="仿宋" w:cs="仿宋_GB2312" w:hint="eastAsia"/>
          <w:sz w:val="32"/>
          <w:szCs w:val="32"/>
        </w:rPr>
        <w:t>（二）关于布吉污水处理厂工程。</w:t>
      </w:r>
      <w:r w:rsidR="00BC4738" w:rsidRPr="00066BCA">
        <w:rPr>
          <w:rFonts w:ascii="仿宋_GB2312" w:eastAsia="仿宋_GB2312" w:hAnsi="仿宋" w:cs="FangSong_GB2312" w:hint="eastAsia"/>
          <w:sz w:val="32"/>
          <w:szCs w:val="32"/>
        </w:rPr>
        <w:t>该项目拖欠民营企业中小企业账款</w:t>
      </w:r>
      <w:r w:rsidR="00BC4738" w:rsidRPr="00066BCA">
        <w:rPr>
          <w:rFonts w:ascii="仿宋_GB2312" w:eastAsia="仿宋_GB2312" w:hAnsi="仿宋" w:cs="FangSong_GB2312"/>
          <w:sz w:val="32"/>
          <w:szCs w:val="32"/>
        </w:rPr>
        <w:t>115.596</w:t>
      </w:r>
      <w:r w:rsidR="00BC4738" w:rsidRPr="00066BCA">
        <w:rPr>
          <w:rFonts w:ascii="仿宋_GB2312" w:eastAsia="仿宋_GB2312" w:hAnsi="仿宋" w:cs="FangSong_GB2312" w:hint="eastAsia"/>
          <w:sz w:val="32"/>
          <w:szCs w:val="32"/>
        </w:rPr>
        <w:t>万元</w:t>
      </w:r>
      <w:r w:rsidR="00BC4738" w:rsidRPr="00066BCA">
        <w:rPr>
          <w:rFonts w:ascii="仿宋_GB2312" w:eastAsia="仿宋_GB2312" w:hAnsi="仿宋" w:cs="FangSong_GB2312"/>
          <w:sz w:val="32"/>
          <w:szCs w:val="32"/>
        </w:rPr>
        <w:t>。</w:t>
      </w:r>
      <w:r w:rsidR="00BC4738">
        <w:rPr>
          <w:rFonts w:ascii="仿宋_GB2312" w:eastAsia="仿宋_GB2312" w:hAnsi="仿宋" w:cs="FangSong_GB2312" w:hint="eastAsia"/>
          <w:sz w:val="32"/>
          <w:szCs w:val="32"/>
        </w:rPr>
        <w:t>原因是由于</w:t>
      </w:r>
      <w:r w:rsidR="00BC4738" w:rsidRPr="00066BCA">
        <w:rPr>
          <w:rFonts w:ascii="仿宋_GB2312" w:eastAsia="仿宋_GB2312" w:hAnsi="仿宋" w:cs="FangSong_GB2312" w:hint="eastAsia"/>
          <w:sz w:val="32"/>
          <w:szCs w:val="32"/>
        </w:rPr>
        <w:t>该工程受新增建设内容（市政府会议纪要要求）、补增优质优价奖励费用和材料调差等因素影响，工程投资超概。市纪律检查委员会于</w:t>
      </w:r>
      <w:r w:rsidR="00BC4738" w:rsidRPr="00066BCA">
        <w:rPr>
          <w:rFonts w:ascii="仿宋_GB2312" w:eastAsia="仿宋_GB2312" w:hAnsi="仿宋" w:cs="FangSong_GB2312"/>
          <w:sz w:val="32"/>
          <w:szCs w:val="32"/>
        </w:rPr>
        <w:t>2014年12月24日</w:t>
      </w:r>
      <w:r w:rsidR="00BC4738" w:rsidRPr="00066BCA">
        <w:rPr>
          <w:rFonts w:ascii="仿宋_GB2312" w:eastAsia="仿宋_GB2312" w:hAnsi="仿宋" w:cs="FangSong_GB2312" w:hint="eastAsia"/>
          <w:sz w:val="32"/>
          <w:szCs w:val="32"/>
        </w:rPr>
        <w:t>发函要求暂停该项目支付，直至</w:t>
      </w:r>
      <w:r w:rsidR="00BC4738" w:rsidRPr="00066BCA">
        <w:rPr>
          <w:rFonts w:ascii="仿宋_GB2312" w:eastAsia="仿宋_GB2312" w:hAnsi="仿宋" w:cs="FangSong_GB2312"/>
          <w:sz w:val="32"/>
          <w:szCs w:val="32"/>
        </w:rPr>
        <w:t>2016年3月17日才解除限制，而彼时原下达的投资计划结余部分已在市财政局基建系统中全部自动结转上缴。</w:t>
      </w:r>
      <w:r w:rsidR="00BC4738" w:rsidRPr="00066BCA">
        <w:rPr>
          <w:rFonts w:ascii="仿宋_GB2312" w:eastAsia="仿宋_GB2312" w:hAnsi="仿宋" w:cs="FangSong_GB2312" w:hint="eastAsia"/>
          <w:sz w:val="32"/>
          <w:szCs w:val="32"/>
        </w:rPr>
        <w:t>我局曾于</w:t>
      </w:r>
      <w:r w:rsidR="00BC4738" w:rsidRPr="00066BCA">
        <w:rPr>
          <w:rFonts w:ascii="仿宋_GB2312" w:eastAsia="仿宋_GB2312" w:hAnsi="仿宋" w:cs="FangSong_GB2312"/>
          <w:sz w:val="32"/>
          <w:szCs w:val="32"/>
        </w:rPr>
        <w:t>2013年向市发展改革委申请调整该项目总概算，该委复函同意将有关资料提交审计部门进行竣工决算审计，为下阶段统筹安排项目计划提供依据。</w:t>
      </w:r>
      <w:r w:rsidR="00BC4738" w:rsidRPr="00066BCA">
        <w:rPr>
          <w:rFonts w:ascii="仿宋_GB2312" w:eastAsia="仿宋_GB2312" w:hAnsi="仿宋" w:cs="FangSong_GB2312" w:hint="eastAsia"/>
          <w:sz w:val="32"/>
          <w:szCs w:val="32"/>
        </w:rPr>
        <w:t>依据市政府常务会议纪要2019年（六届一百七十八次）会议</w:t>
      </w:r>
      <w:r w:rsidR="00BC4738">
        <w:rPr>
          <w:rFonts w:ascii="仿宋_GB2312" w:eastAsia="仿宋_GB2312" w:hAnsi="仿宋" w:cs="FangSong_GB2312"/>
          <w:sz w:val="32"/>
          <w:szCs w:val="32"/>
        </w:rPr>
        <w:t>纪要</w:t>
      </w:r>
      <w:r w:rsidR="00BC4738" w:rsidRPr="00066BCA">
        <w:rPr>
          <w:rFonts w:ascii="仿宋_GB2312" w:eastAsia="仿宋_GB2312" w:hAnsi="仿宋" w:cs="FangSong_GB2312" w:hint="eastAsia"/>
          <w:sz w:val="32"/>
          <w:szCs w:val="32"/>
        </w:rPr>
        <w:t>精神，我局建管中心于</w:t>
      </w:r>
      <w:r w:rsidR="00BC4738" w:rsidRPr="00066BCA">
        <w:rPr>
          <w:rFonts w:ascii="仿宋_GB2312" w:eastAsia="仿宋_GB2312" w:hAnsi="仿宋" w:cs="FangSong_GB2312"/>
          <w:sz w:val="32"/>
          <w:szCs w:val="32"/>
        </w:rPr>
        <w:t>2019</w:t>
      </w:r>
      <w:r w:rsidR="00BC4738" w:rsidRPr="00066BCA">
        <w:rPr>
          <w:rFonts w:ascii="仿宋_GB2312" w:eastAsia="仿宋_GB2312" w:hAnsi="仿宋" w:cs="FangSong_GB2312" w:hint="eastAsia"/>
          <w:sz w:val="32"/>
          <w:szCs w:val="32"/>
        </w:rPr>
        <w:t>年</w:t>
      </w:r>
      <w:r w:rsidR="00BC4738" w:rsidRPr="00066BCA">
        <w:rPr>
          <w:rFonts w:ascii="仿宋_GB2312" w:eastAsia="仿宋_GB2312" w:hAnsi="仿宋" w:cs="FangSong_GB2312"/>
          <w:sz w:val="32"/>
          <w:szCs w:val="32"/>
        </w:rPr>
        <w:t>7</w:t>
      </w:r>
      <w:r w:rsidR="00BC4738" w:rsidRPr="00066BCA">
        <w:rPr>
          <w:rFonts w:ascii="仿宋_GB2312" w:eastAsia="仿宋_GB2312" w:hAnsi="仿宋" w:cs="FangSong_GB2312" w:hint="eastAsia"/>
          <w:sz w:val="32"/>
          <w:szCs w:val="32"/>
        </w:rPr>
        <w:t>月</w:t>
      </w:r>
      <w:r w:rsidR="00BC4738" w:rsidRPr="00066BCA">
        <w:rPr>
          <w:rFonts w:ascii="仿宋_GB2312" w:eastAsia="仿宋_GB2312" w:hAnsi="仿宋" w:cs="FangSong_GB2312"/>
          <w:sz w:val="32"/>
          <w:szCs w:val="32"/>
        </w:rPr>
        <w:t>29</w:t>
      </w:r>
      <w:r w:rsidR="00BC4738" w:rsidRPr="00066BCA">
        <w:rPr>
          <w:rFonts w:ascii="仿宋_GB2312" w:eastAsia="仿宋_GB2312" w:hAnsi="仿宋" w:cs="FangSong_GB2312" w:hint="eastAsia"/>
          <w:sz w:val="32"/>
          <w:szCs w:val="32"/>
        </w:rPr>
        <w:t>日支付布吉污水处理厂潜水搅拌器、潜水排污泵设备采购合同工程款</w:t>
      </w:r>
      <w:bookmarkStart w:id="1" w:name="_Hlk19520943"/>
      <w:r w:rsidR="00BC4738" w:rsidRPr="00066BCA">
        <w:rPr>
          <w:rFonts w:ascii="仿宋_GB2312" w:eastAsia="仿宋_GB2312" w:hAnsi="仿宋" w:cs="FangSong_GB2312"/>
          <w:sz w:val="32"/>
          <w:szCs w:val="32"/>
        </w:rPr>
        <w:t>115.596</w:t>
      </w:r>
      <w:r w:rsidR="00BC4738" w:rsidRPr="00066BCA">
        <w:rPr>
          <w:rFonts w:ascii="仿宋_GB2312" w:eastAsia="仿宋_GB2312" w:hAnsi="仿宋" w:cs="FangSong_GB2312" w:hint="eastAsia"/>
          <w:sz w:val="32"/>
          <w:szCs w:val="32"/>
        </w:rPr>
        <w:t>万元</w:t>
      </w:r>
      <w:bookmarkEnd w:id="1"/>
      <w:r w:rsidR="00BC4738" w:rsidRPr="00066BCA">
        <w:rPr>
          <w:rFonts w:ascii="仿宋_GB2312" w:eastAsia="仿宋_GB2312" w:hAnsi="仿宋" w:cs="FangSong_GB2312" w:hint="eastAsia"/>
          <w:sz w:val="32"/>
          <w:szCs w:val="32"/>
        </w:rPr>
        <w:t>，完成了民营企业中小企业账款清偿任务。</w:t>
      </w:r>
      <w:r w:rsidR="00DF1319">
        <w:rPr>
          <w:rFonts w:ascii="仿宋_GB2312" w:eastAsia="仿宋_GB2312" w:hAnsi="仿宋_GB2312" w:cs="仿宋_GB2312" w:hint="eastAsia"/>
          <w:sz w:val="32"/>
          <w:szCs w:val="32"/>
        </w:rPr>
        <w:t>本问题已整改完毕。</w:t>
      </w:r>
    </w:p>
    <w:p w:rsidR="00BC4738" w:rsidRDefault="00BC4738" w:rsidP="00BC4738">
      <w:pPr>
        <w:spacing w:line="600" w:lineRule="exact"/>
        <w:ind w:firstLineChars="200" w:firstLine="640"/>
        <w:rPr>
          <w:rFonts w:ascii="仿宋_GB2312" w:eastAsia="仿宋_GB2312" w:hAnsi="仿宋" w:cs="FangSong_GB2312"/>
          <w:sz w:val="32"/>
          <w:szCs w:val="32"/>
        </w:rPr>
      </w:pPr>
    </w:p>
    <w:p w:rsidR="00BC4738" w:rsidRPr="00BC4738" w:rsidRDefault="00BC4738">
      <w:pPr>
        <w:spacing w:line="560" w:lineRule="exact"/>
        <w:ind w:firstLineChars="200" w:firstLine="640"/>
        <w:rPr>
          <w:rFonts w:ascii="仿宋_GB2312" w:eastAsia="仿宋_GB2312" w:hAnsi="仿宋" w:cs="仿宋_GB2312"/>
          <w:sz w:val="32"/>
          <w:szCs w:val="32"/>
        </w:rPr>
      </w:pPr>
    </w:p>
    <w:p w:rsidR="00D508B6" w:rsidRDefault="00D508B6">
      <w:pPr>
        <w:spacing w:line="560" w:lineRule="exact"/>
        <w:ind w:firstLineChars="200" w:firstLine="640"/>
        <w:rPr>
          <w:rFonts w:ascii="仿宋" w:eastAsia="仿宋" w:hAnsi="仿宋"/>
          <w:sz w:val="32"/>
          <w:szCs w:val="32"/>
        </w:rPr>
      </w:pPr>
    </w:p>
    <w:p w:rsidR="00D508B6" w:rsidRDefault="0039098B">
      <w:pPr>
        <w:spacing w:line="560" w:lineRule="exact"/>
        <w:ind w:firstLineChars="1750" w:firstLine="5600"/>
        <w:rPr>
          <w:rFonts w:ascii="仿宋_GB2312" w:eastAsia="仿宋_GB2312" w:hAnsi="仿宋"/>
          <w:sz w:val="32"/>
          <w:szCs w:val="32"/>
        </w:rPr>
      </w:pPr>
      <w:r>
        <w:rPr>
          <w:rFonts w:ascii="仿宋_GB2312" w:eastAsia="仿宋_GB2312" w:hAnsi="仿宋" w:hint="eastAsia"/>
          <w:sz w:val="32"/>
          <w:szCs w:val="32"/>
        </w:rPr>
        <w:t>深圳市水务局</w:t>
      </w:r>
    </w:p>
    <w:p w:rsidR="00D508B6" w:rsidRDefault="0039098B">
      <w:pPr>
        <w:tabs>
          <w:tab w:val="left" w:pos="7513"/>
        </w:tabs>
        <w:spacing w:line="560" w:lineRule="exact"/>
        <w:ind w:firstLineChars="1650" w:firstLine="5280"/>
        <w:rPr>
          <w:rFonts w:ascii="仿宋_GB2312" w:eastAsia="仿宋_GB2312" w:hAnsi="仿宋"/>
          <w:sz w:val="32"/>
          <w:szCs w:val="32"/>
        </w:rPr>
      </w:pPr>
      <w:r>
        <w:rPr>
          <w:rFonts w:ascii="仿宋_GB2312" w:eastAsia="仿宋_GB2312" w:hAnsi="仿宋" w:hint="eastAsia"/>
          <w:sz w:val="32"/>
          <w:szCs w:val="32"/>
        </w:rPr>
        <w:t>2019年12月10日</w:t>
      </w:r>
    </w:p>
    <w:p w:rsidR="00D508B6" w:rsidRDefault="00D508B6">
      <w:pPr>
        <w:spacing w:line="360" w:lineRule="auto"/>
        <w:ind w:firstLine="480"/>
        <w:rPr>
          <w:rFonts w:ascii="仿宋_GB2312" w:eastAsia="仿宋_GB2312" w:hAnsi="仿宋_GB2312" w:cs="仿宋_GB2312"/>
          <w:sz w:val="32"/>
          <w:szCs w:val="32"/>
          <w:lang w:val="zh-CN"/>
        </w:rPr>
      </w:pPr>
    </w:p>
    <w:p w:rsidR="00D508B6" w:rsidRDefault="00D508B6">
      <w:pPr>
        <w:spacing w:line="360" w:lineRule="auto"/>
        <w:ind w:firstLine="480"/>
        <w:rPr>
          <w:rFonts w:ascii="仿宋_GB2312" w:eastAsia="仿宋_GB2312" w:hAnsi="仿宋_GB2312" w:cs="仿宋_GB2312"/>
          <w:sz w:val="32"/>
          <w:szCs w:val="32"/>
          <w:lang w:val="zh-CN"/>
        </w:rPr>
      </w:pPr>
    </w:p>
    <w:p w:rsidR="00D508B6" w:rsidRDefault="00D508B6">
      <w:pPr>
        <w:spacing w:line="360" w:lineRule="auto"/>
        <w:ind w:firstLine="480"/>
        <w:rPr>
          <w:rFonts w:ascii="仿宋_GB2312" w:eastAsia="仿宋_GB2312" w:hAnsi="仿宋_GB2312" w:cs="仿宋_GB2312"/>
          <w:sz w:val="32"/>
          <w:szCs w:val="32"/>
          <w:lang w:val="zh-CN"/>
        </w:rPr>
      </w:pPr>
    </w:p>
    <w:p w:rsidR="00D508B6" w:rsidRDefault="00D508B6">
      <w:pPr>
        <w:spacing w:line="360" w:lineRule="auto"/>
        <w:rPr>
          <w:rFonts w:ascii="仿宋_GB2312" w:eastAsia="仿宋_GB2312" w:hAnsi="仿宋_GB2312" w:cs="仿宋_GB2312"/>
          <w:sz w:val="32"/>
          <w:szCs w:val="32"/>
        </w:rPr>
      </w:pPr>
    </w:p>
    <w:p w:rsidR="00D508B6" w:rsidRDefault="00D508B6"/>
    <w:sectPr w:rsidR="00D508B6" w:rsidSect="00D508B6">
      <w:footerReference w:type="default" r:id="rId7"/>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622" w:rsidRDefault="000E3622" w:rsidP="00D508B6">
      <w:r>
        <w:separator/>
      </w:r>
    </w:p>
  </w:endnote>
  <w:endnote w:type="continuationSeparator" w:id="1">
    <w:p w:rsidR="000E3622" w:rsidRDefault="000E3622" w:rsidP="00D508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FangSong_GB2312">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8B6" w:rsidRDefault="00BE77F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508B6" w:rsidRDefault="00BE77FC">
                <w:pPr>
                  <w:pStyle w:val="a3"/>
                </w:pPr>
                <w:r>
                  <w:rPr>
                    <w:rFonts w:hint="eastAsia"/>
                  </w:rPr>
                  <w:fldChar w:fldCharType="begin"/>
                </w:r>
                <w:r w:rsidR="0039098B">
                  <w:rPr>
                    <w:rFonts w:hint="eastAsia"/>
                  </w:rPr>
                  <w:instrText xml:space="preserve"> PAGE  \* MERGEFORMAT </w:instrText>
                </w:r>
                <w:r>
                  <w:rPr>
                    <w:rFonts w:hint="eastAsia"/>
                  </w:rPr>
                  <w:fldChar w:fldCharType="separate"/>
                </w:r>
                <w:r w:rsidR="003E1CAD">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622" w:rsidRDefault="000E3622" w:rsidP="00D508B6">
      <w:r>
        <w:separator/>
      </w:r>
    </w:p>
  </w:footnote>
  <w:footnote w:type="continuationSeparator" w:id="1">
    <w:p w:rsidR="000E3622" w:rsidRDefault="000E3622" w:rsidP="00D508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4D22E09"/>
    <w:rsid w:val="000B4475"/>
    <w:rsid w:val="000E3622"/>
    <w:rsid w:val="0039098B"/>
    <w:rsid w:val="003E1CAD"/>
    <w:rsid w:val="00780924"/>
    <w:rsid w:val="00846156"/>
    <w:rsid w:val="008B6379"/>
    <w:rsid w:val="00903019"/>
    <w:rsid w:val="00BC4738"/>
    <w:rsid w:val="00BE77FC"/>
    <w:rsid w:val="00C67F58"/>
    <w:rsid w:val="00D508B6"/>
    <w:rsid w:val="00DF1319"/>
    <w:rsid w:val="0763357C"/>
    <w:rsid w:val="3F9927E8"/>
    <w:rsid w:val="403A4294"/>
    <w:rsid w:val="47507CCF"/>
    <w:rsid w:val="48AC3750"/>
    <w:rsid w:val="663A177B"/>
    <w:rsid w:val="74D22E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508B6"/>
    <w:pPr>
      <w:jc w:val="both"/>
    </w:pPr>
    <w:rPr>
      <w:rFonts w:asciiTheme="minorHAnsi" w:hAnsiTheme="minorHAnsi"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508B6"/>
    <w:pPr>
      <w:tabs>
        <w:tab w:val="center" w:pos="4153"/>
        <w:tab w:val="right" w:pos="8306"/>
      </w:tabs>
      <w:snapToGrid w:val="0"/>
      <w:jc w:val="left"/>
    </w:pPr>
    <w:rPr>
      <w:sz w:val="18"/>
    </w:rPr>
  </w:style>
  <w:style w:type="paragraph" w:styleId="a4">
    <w:name w:val="header"/>
    <w:basedOn w:val="a"/>
    <w:rsid w:val="00D508B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168</Words>
  <Characters>960</Characters>
  <Application>Microsoft Office Word</Application>
  <DocSecurity>0</DocSecurity>
  <Lines>8</Lines>
  <Paragraphs>2</Paragraphs>
  <ScaleCrop>false</ScaleCrop>
  <Company>HP Inc.</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刘娜娜</dc:creator>
  <cp:lastModifiedBy>张明</cp:lastModifiedBy>
  <cp:revision>7</cp:revision>
  <dcterms:created xsi:type="dcterms:W3CDTF">2019-12-10T11:09:00Z</dcterms:created>
  <dcterms:modified xsi:type="dcterms:W3CDTF">2019-12-17T04:12:00Z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