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深圳市水务局关于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深圳市2021年度本级预算执行和其他财政收支审计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工作报告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涉及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我局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问题整改情况的公告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年8月29日，市审计局受市政府委托，</w:t>
      </w:r>
      <w:r>
        <w:rPr>
          <w:rFonts w:hint="eastAsia"/>
          <w:lang w:val="en-US" w:eastAsia="zh-CN"/>
        </w:rPr>
        <w:t>在深圳市第七届人民代表大会常务委员会第十一次会议上对</w:t>
      </w:r>
      <w:r>
        <w:rPr>
          <w:rFonts w:hint="eastAsia"/>
        </w:rPr>
        <w:t>2021年度市本级预算执行和其他财政收支的审计情况</w:t>
      </w:r>
      <w:r>
        <w:rPr>
          <w:rFonts w:hint="eastAsia"/>
          <w:lang w:val="en-US" w:eastAsia="zh-CN"/>
        </w:rPr>
        <w:t>进行了报告</w:t>
      </w:r>
      <w:r>
        <w:rPr>
          <w:rFonts w:hint="eastAsia"/>
        </w:rPr>
        <w:t>，</w:t>
      </w:r>
      <w:r>
        <w:rPr>
          <w:rFonts w:hint="default"/>
        </w:rPr>
        <w:t>报告涉及我局水库建设工程、水库管理制度、隔离围网建设等方面问题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我局高度重视，针对问题进行了认真研究，制定了整改计划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，进一步完善相关制度，不折不扣落实审计发现问题的整改</w:t>
      </w:r>
      <w:r>
        <w:rPr>
          <w:rFonts w:hint="eastAsia"/>
        </w:rPr>
        <w:t>。现就相关审计整改情况公告如下</w:t>
      </w:r>
      <w:r>
        <w:rPr>
          <w:rFonts w:hint="eastAsia"/>
          <w:lang w:eastAsia="zh-CN"/>
        </w:rPr>
        <w:t>：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一、关于水库建设工程方面的问题整改情况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在建立长效机制方面，</w:t>
      </w:r>
      <w:r>
        <w:rPr>
          <w:rFonts w:hint="eastAsia"/>
          <w:b/>
          <w:bCs/>
          <w:lang w:val="en-US" w:eastAsia="zh-CN"/>
        </w:rPr>
        <w:t>一是提前开展项目策划工作，加强项目前期管理，确保工程建设进展顺畅。</w:t>
      </w:r>
      <w:r>
        <w:rPr>
          <w:rFonts w:hint="eastAsia"/>
          <w:lang w:val="en-US" w:eastAsia="zh-CN"/>
        </w:rPr>
        <w:t>印发</w:t>
      </w:r>
      <w:r>
        <w:rPr>
          <w:rFonts w:hint="default"/>
          <w:lang w:val="en-US" w:eastAsia="zh-CN"/>
        </w:rPr>
        <w:t>《深圳市水务局关于做好政府投资项目策划工作的通知》，</w:t>
      </w:r>
      <w:r>
        <w:rPr>
          <w:rFonts w:hint="eastAsia"/>
          <w:lang w:val="en-US" w:eastAsia="zh-CN"/>
        </w:rPr>
        <w:t>通过预先评估项目的工程特点、难点及存在风险，对工程各环节进行梳理、预估，提出相应管理重点及应对措施，指导全过程项目管理，确保工程建设各环节进展顺畅。</w:t>
      </w:r>
      <w:r>
        <w:rPr>
          <w:rFonts w:hint="eastAsia"/>
          <w:b/>
          <w:bCs/>
          <w:lang w:val="en-US" w:eastAsia="zh-CN"/>
        </w:rPr>
        <w:t>二是严控施工工期和施工进度。</w:t>
      </w:r>
      <w:r>
        <w:rPr>
          <w:rFonts w:hint="eastAsia"/>
          <w:lang w:val="en-US" w:eastAsia="zh-CN"/>
        </w:rPr>
        <w:t>建立施工管理台账，明确施工进度计划，每月定期对项目支付投资额、累计投资资金、工程形象进度进行更新，及时督促未达到施工进度要求的单位，</w:t>
      </w:r>
      <w:r>
        <w:rPr>
          <w:rFonts w:hint="default"/>
          <w:lang w:eastAsia="zh-CN"/>
        </w:rPr>
        <w:t>要求</w:t>
      </w:r>
      <w:r>
        <w:rPr>
          <w:rFonts w:hint="eastAsia"/>
          <w:lang w:val="en-US" w:eastAsia="zh-CN"/>
        </w:rPr>
        <w:t>加快建设进度。</w:t>
      </w:r>
      <w:r>
        <w:rPr>
          <w:rFonts w:hint="eastAsia"/>
          <w:b/>
          <w:bCs/>
          <w:lang w:val="en-US" w:eastAsia="zh-CN"/>
        </w:rPr>
        <w:t>三是</w:t>
      </w:r>
      <w:r>
        <w:rPr>
          <w:rFonts w:hint="default"/>
          <w:b/>
          <w:bCs/>
          <w:lang w:val="en-US" w:eastAsia="zh-CN"/>
        </w:rPr>
        <w:t>督促各单位加快完成水务工程验收工作。</w:t>
      </w:r>
      <w:r>
        <w:rPr>
          <w:rFonts w:hint="default"/>
          <w:lang w:val="en-US" w:eastAsia="zh-CN"/>
        </w:rPr>
        <w:t>印发了《深圳市水务局关于进一步加强水务工程验收工作管理的通知》，指导督促各单位严格落实工程质量责任，规范工程质量检测，加强工程验收</w:t>
      </w:r>
      <w:r>
        <w:rPr>
          <w:rFonts w:hint="default"/>
          <w:lang w:eastAsia="zh-CN"/>
        </w:rPr>
        <w:t>、</w:t>
      </w:r>
      <w:r>
        <w:rPr>
          <w:rFonts w:hint="default"/>
          <w:lang w:val="en-US" w:eastAsia="zh-CN"/>
        </w:rPr>
        <w:t>工程管理工作。</w:t>
      </w:r>
      <w:r>
        <w:rPr>
          <w:rFonts w:hint="eastAsia"/>
          <w:b/>
          <w:bCs/>
          <w:lang w:val="en-US" w:eastAsia="zh-CN"/>
        </w:rPr>
        <w:t>四是开展智慧水务系统中智慧建造模块的开发建设。</w:t>
      </w:r>
      <w:r>
        <w:rPr>
          <w:rFonts w:hint="eastAsia"/>
          <w:lang w:val="en-US" w:eastAsia="zh-CN"/>
        </w:rPr>
        <w:t>包含投资计划控制、建设进度管理、进度滞后自动提醒功能，进度偏差早发现、早预警、早处理，通过信息化手段提高工程建设项目监管能力。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在具体问题整改方面，建立工程建设进度台账，制定措施和计划，推动问题限期解决。</w:t>
      </w:r>
      <w:r>
        <w:rPr>
          <w:rFonts w:hint="eastAsia" w:hAnsi="仿宋"/>
          <w:b/>
          <w:bCs/>
          <w:szCs w:val="32"/>
          <w:lang w:val="en-US" w:eastAsia="zh-CN"/>
        </w:rPr>
        <w:t>一是</w:t>
      </w:r>
      <w:r>
        <w:rPr>
          <w:rFonts w:ascii="仿宋_GB2312" w:hAnsi="仿宋"/>
          <w:szCs w:val="32"/>
        </w:rPr>
        <w:t>审计指出的4个水库工程，</w:t>
      </w:r>
      <w:r>
        <w:rPr>
          <w:rFonts w:hint="eastAsia" w:hAnsi="仿宋"/>
          <w:szCs w:val="32"/>
          <w:lang w:val="en-US" w:eastAsia="zh-CN"/>
        </w:rPr>
        <w:t>1个</w:t>
      </w:r>
      <w:r>
        <w:rPr>
          <w:rFonts w:ascii="仿宋_GB2312" w:hAnsi="仿宋"/>
          <w:szCs w:val="32"/>
        </w:rPr>
        <w:t>工程</w:t>
      </w:r>
      <w:r>
        <w:rPr>
          <w:rFonts w:hint="eastAsia" w:ascii="仿宋_GB2312" w:hAnsi="仿宋"/>
          <w:szCs w:val="32"/>
          <w:lang w:val="en-US" w:eastAsia="zh-CN"/>
        </w:rPr>
        <w:t>于2022年11月11日完成竣工验收</w:t>
      </w:r>
      <w:r>
        <w:rPr>
          <w:rFonts w:ascii="仿宋_GB2312" w:hAnsi="仿宋"/>
          <w:szCs w:val="32"/>
        </w:rPr>
        <w:t>；</w:t>
      </w:r>
      <w:r>
        <w:rPr>
          <w:rFonts w:hint="eastAsia" w:hAnsi="仿宋"/>
          <w:szCs w:val="32"/>
          <w:lang w:val="en-US" w:eastAsia="zh-CN"/>
        </w:rPr>
        <w:t>1个</w:t>
      </w:r>
      <w:r>
        <w:rPr>
          <w:rFonts w:ascii="仿宋_GB2312" w:hAnsi="仿宋"/>
          <w:szCs w:val="32"/>
        </w:rPr>
        <w:t>工程已启动蓄水验收有关工作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争取</w:t>
      </w:r>
      <w:r>
        <w:rPr>
          <w:rFonts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val="en-US" w:eastAsia="zh-CN"/>
        </w:rPr>
        <w:t>12</w:t>
      </w:r>
      <w:r>
        <w:rPr>
          <w:rFonts w:ascii="仿宋_GB2312" w:hAnsi="仿宋"/>
          <w:szCs w:val="32"/>
        </w:rPr>
        <w:t>月</w:t>
      </w:r>
      <w:r>
        <w:rPr>
          <w:rFonts w:hint="eastAsia" w:ascii="仿宋_GB2312" w:hAnsi="仿宋"/>
          <w:szCs w:val="32"/>
          <w:lang w:val="en-US" w:eastAsia="zh-CN"/>
        </w:rPr>
        <w:t>底</w:t>
      </w:r>
      <w:r>
        <w:rPr>
          <w:rFonts w:ascii="仿宋_GB2312" w:hAnsi="仿宋"/>
          <w:szCs w:val="32"/>
        </w:rPr>
        <w:t>前完成竣工验收；</w:t>
      </w:r>
      <w:r>
        <w:rPr>
          <w:rFonts w:hint="eastAsia" w:hAnsi="仿宋"/>
          <w:szCs w:val="32"/>
          <w:lang w:val="en-US" w:eastAsia="zh-CN"/>
        </w:rPr>
        <w:t>1个</w:t>
      </w:r>
      <w:r>
        <w:rPr>
          <w:rFonts w:hint="eastAsia" w:ascii="仿宋_GB2312" w:hAnsi="仿宋"/>
          <w:szCs w:val="32"/>
          <w:lang w:val="en-US" w:eastAsia="zh-CN"/>
        </w:rPr>
        <w:t>工程正在开展蓄水安全鉴定、相关专项验收等工作，预计2023年底前完成竣工验收</w:t>
      </w:r>
      <w:r>
        <w:rPr>
          <w:rFonts w:hint="default" w:hAnsi="仿宋"/>
          <w:szCs w:val="32"/>
          <w:lang w:eastAsia="zh-CN"/>
        </w:rPr>
        <w:t>；</w:t>
      </w:r>
      <w:r>
        <w:rPr>
          <w:rFonts w:hint="eastAsia" w:hAnsi="仿宋"/>
          <w:szCs w:val="32"/>
          <w:lang w:val="en-US" w:eastAsia="zh-CN"/>
        </w:rPr>
        <w:t>1个</w:t>
      </w:r>
      <w:r>
        <w:rPr>
          <w:rFonts w:ascii="仿宋_GB2312" w:hAnsi="仿宋"/>
          <w:szCs w:val="32"/>
        </w:rPr>
        <w:t>工程尚未满足验收条件，正着力解决</w:t>
      </w:r>
      <w:r>
        <w:rPr>
          <w:rFonts w:hint="eastAsia"/>
          <w:lang w:val="en-US" w:eastAsia="zh-CN"/>
        </w:rPr>
        <w:t>库区清理、边坡稳定性评估和蓄水验收</w:t>
      </w:r>
      <w:r>
        <w:rPr>
          <w:rFonts w:ascii="仿宋_GB2312"/>
          <w:color w:val="000000"/>
        </w:rPr>
        <w:t>等难点</w:t>
      </w:r>
      <w:r>
        <w:rPr>
          <w:rFonts w:ascii="仿宋_GB2312" w:hAnsi="仿宋"/>
          <w:szCs w:val="32"/>
        </w:rPr>
        <w:t>。</w:t>
      </w:r>
      <w:r>
        <w:rPr>
          <w:rFonts w:hint="eastAsia" w:hAnsi="仿宋"/>
          <w:b/>
          <w:bCs/>
          <w:szCs w:val="32"/>
          <w:lang w:val="en-US" w:eastAsia="zh-CN"/>
        </w:rPr>
        <w:t>二是</w:t>
      </w:r>
      <w:r>
        <w:rPr>
          <w:rFonts w:ascii="仿宋_GB2312" w:hAnsi="仿宋"/>
          <w:szCs w:val="32"/>
        </w:rPr>
        <w:t>审计指出的2个水库工程，</w:t>
      </w:r>
      <w:r>
        <w:rPr>
          <w:rFonts w:hint="eastAsia" w:ascii="仿宋_GB2312" w:hAnsi="仿宋"/>
          <w:szCs w:val="32"/>
        </w:rPr>
        <w:t>东涌水库工程</w:t>
      </w:r>
      <w:r>
        <w:rPr>
          <w:rFonts w:ascii="仿宋_GB2312" w:hAnsi="仿宋"/>
          <w:szCs w:val="32"/>
        </w:rPr>
        <w:t>涉及6个标段，其中4个标段已完成结算审计，2个标段</w:t>
      </w:r>
      <w:r>
        <w:rPr>
          <w:rFonts w:hint="eastAsia" w:ascii="仿宋_GB2312" w:hAnsi="仿宋"/>
          <w:szCs w:val="32"/>
          <w:lang w:val="en-US" w:eastAsia="zh-CN"/>
        </w:rPr>
        <w:t>因涉及调概</w:t>
      </w:r>
      <w:r>
        <w:rPr>
          <w:rFonts w:ascii="仿宋_GB2312" w:hAnsi="仿宋"/>
          <w:szCs w:val="32"/>
        </w:rPr>
        <w:t>预计202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val="en-US" w:eastAsia="zh-CN"/>
        </w:rPr>
        <w:t>6</w:t>
      </w:r>
      <w:r>
        <w:rPr>
          <w:rFonts w:ascii="仿宋_GB2312" w:hAnsi="仿宋"/>
          <w:szCs w:val="32"/>
        </w:rPr>
        <w:t>月底前完成结算审计；</w:t>
      </w:r>
      <w:r>
        <w:rPr>
          <w:rStyle w:val="5"/>
          <w:rFonts w:hint="eastAsia" w:ascii="仿宋_GB2312" w:hAnsi="仿宋" w:cs="Times New Roman"/>
          <w:szCs w:val="32"/>
        </w:rPr>
        <w:t>清林径引水调蓄工程已完成水库扩建及东清、龙清线干线施工和试通水工作，水库已正式蓄、供水，两条输水管线也已投入运行，工程整体进度达99%；目前仅剩龙清线中心城水厂支线和工程配套业务用房未完工，其中中心城水厂支线施工涉及绿化树木迁移、用地手续、高压燃气管道、施工交通疏解等六项施工手续办理，正在积极推进，力争2023年6月底前具备通水条件</w:t>
      </w:r>
      <w:r>
        <w:rPr>
          <w:rFonts w:hint="eastAsia" w:ascii="仿宋_GB2312" w:hAnsi="仿宋" w:cs="Times New Roman"/>
          <w:szCs w:val="32"/>
          <w:lang w:eastAsia="zh-CN"/>
        </w:rPr>
        <w:t>，</w:t>
      </w:r>
      <w:r>
        <w:rPr>
          <w:rFonts w:hint="eastAsia" w:ascii="仿宋_GB2312" w:hAnsi="仿宋" w:cs="Times New Roman"/>
          <w:szCs w:val="32"/>
          <w:lang w:val="en-US" w:eastAsia="zh-CN"/>
        </w:rPr>
        <w:t>2023年底前主体完工。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二、关于大中型水库管理制度方面的问题整改情况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市水务</w:t>
      </w:r>
      <w:r>
        <w:rPr>
          <w:rFonts w:hint="eastAsia"/>
          <w:lang w:val="en-US" w:eastAsia="zh-CN"/>
        </w:rPr>
        <w:t>局严格按照</w:t>
      </w:r>
      <w:r>
        <w:rPr>
          <w:rFonts w:hint="default"/>
          <w:lang w:val="en-US" w:eastAsia="zh-CN"/>
        </w:rPr>
        <w:t>《水库大坝安全管理条例》《</w:t>
      </w:r>
      <w:r>
        <w:rPr>
          <w:rFonts w:hint="eastAsia"/>
          <w:lang w:val="en-US" w:eastAsia="zh-CN"/>
        </w:rPr>
        <w:t>广东省水利工程管理条例</w:t>
      </w:r>
      <w:r>
        <w:rPr>
          <w:rFonts w:hint="default"/>
          <w:lang w:val="en-US" w:eastAsia="zh-CN"/>
        </w:rPr>
        <w:t>》等</w:t>
      </w:r>
      <w:r>
        <w:rPr>
          <w:rFonts w:hint="eastAsia"/>
          <w:lang w:val="en-US" w:eastAsia="zh-CN"/>
        </w:rPr>
        <w:t>国家及省相关法律法规，对大中型水库进行规范化管理，我市大中型水库多年来均平稳运行。目前</w:t>
      </w:r>
      <w:r>
        <w:rPr>
          <w:rFonts w:hint="eastAsia" w:ascii="仿宋_GB2312" w:hAnsi="仿宋"/>
          <w:szCs w:val="32"/>
        </w:rPr>
        <w:t>已</w:t>
      </w:r>
      <w:r>
        <w:rPr>
          <w:rFonts w:ascii="仿宋_GB2312" w:hAnsi="仿宋"/>
          <w:szCs w:val="32"/>
        </w:rPr>
        <w:t>制定</w:t>
      </w:r>
      <w:r>
        <w:rPr>
          <w:rFonts w:hint="eastAsia" w:ascii="仿宋_GB2312" w:hAnsi="仿宋"/>
          <w:szCs w:val="32"/>
        </w:rPr>
        <w:t>《深圳市水库管理办法</w:t>
      </w:r>
      <w:r>
        <w:rPr>
          <w:rFonts w:ascii="仿宋_GB2312" w:hAnsi="仿宋"/>
          <w:szCs w:val="32"/>
        </w:rPr>
        <w:t>（报审稿）</w:t>
      </w:r>
      <w:r>
        <w:rPr>
          <w:rFonts w:hint="eastAsia" w:ascii="仿宋_GB2312" w:hAnsi="仿宋"/>
          <w:szCs w:val="32"/>
        </w:rPr>
        <w:t>》</w:t>
      </w:r>
      <w:r>
        <w:rPr>
          <w:rFonts w:ascii="仿宋_GB2312" w:hAnsi="仿宋"/>
          <w:szCs w:val="32"/>
        </w:rPr>
        <w:t>并经局长办公会</w:t>
      </w:r>
      <w:r>
        <w:rPr>
          <w:rFonts w:hAnsi="仿宋"/>
          <w:szCs w:val="32"/>
        </w:rPr>
        <w:t>议</w:t>
      </w:r>
      <w:r>
        <w:rPr>
          <w:rFonts w:ascii="仿宋_GB2312" w:hAnsi="仿宋"/>
          <w:szCs w:val="32"/>
        </w:rPr>
        <w:t>审议通过</w:t>
      </w:r>
      <w:r>
        <w:rPr>
          <w:rFonts w:hint="eastAsia" w:ascii="仿宋_GB2312" w:hAnsi="仿宋"/>
          <w:szCs w:val="32"/>
        </w:rPr>
        <w:t>，待完成司法审查、征求意见工作后按程序</w:t>
      </w:r>
      <w:r>
        <w:rPr>
          <w:rFonts w:ascii="仿宋_GB2312" w:hAnsi="仿宋"/>
          <w:szCs w:val="32"/>
        </w:rPr>
        <w:t>提请市政府审议</w:t>
      </w:r>
      <w:r>
        <w:rPr>
          <w:rFonts w:hint="eastAsia" w:ascii="仿宋_GB2312" w:hAnsi="仿宋"/>
          <w:szCs w:val="32"/>
        </w:rPr>
        <w:t>印发。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三、关于一级水源保护区隔离围网建设方面的问题整改情况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为</w:t>
      </w:r>
      <w:r>
        <w:rPr>
          <w:rFonts w:hint="eastAsia"/>
          <w:lang w:val="en-US" w:eastAsia="zh-CN"/>
        </w:rPr>
        <w:t>加快完成一级水源保护区隔离</w:t>
      </w:r>
      <w:r>
        <w:rPr>
          <w:rFonts w:hint="default"/>
          <w:lang w:val="en-US" w:eastAsia="zh-CN"/>
        </w:rPr>
        <w:t>围网建设，我局</w:t>
      </w:r>
      <w:r>
        <w:rPr>
          <w:rFonts w:hint="default"/>
          <w:b/>
          <w:bCs/>
          <w:lang w:val="en-US" w:eastAsia="zh-CN"/>
        </w:rPr>
        <w:t>一是</w:t>
      </w:r>
      <w:r>
        <w:rPr>
          <w:rFonts w:hint="default"/>
          <w:lang w:val="en-US" w:eastAsia="zh-CN"/>
        </w:rPr>
        <w:t>压实责任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明确水库隔离围网建设责任主体。</w:t>
      </w:r>
      <w:r>
        <w:rPr>
          <w:rFonts w:hint="default"/>
          <w:b/>
          <w:bCs/>
          <w:lang w:val="en-US" w:eastAsia="zh-CN"/>
        </w:rPr>
        <w:t>二是</w:t>
      </w:r>
      <w:r>
        <w:rPr>
          <w:rFonts w:hint="default"/>
          <w:lang w:val="en-US" w:eastAsia="zh-CN"/>
        </w:rPr>
        <w:t>制定计划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倒排工期。明确水库</w:t>
      </w:r>
      <w:r>
        <w:rPr>
          <w:rFonts w:hint="eastAsia"/>
          <w:lang w:val="en-US" w:eastAsia="zh-CN"/>
        </w:rPr>
        <w:t>隔离围网</w:t>
      </w:r>
      <w:r>
        <w:rPr>
          <w:rFonts w:hint="default"/>
          <w:lang w:val="en-US" w:eastAsia="zh-CN"/>
        </w:rPr>
        <w:t>施工招标方案，完成施工招标，签订施工合同，剩余16.12公里隔离围网于2022年10月开工建设，预计2022年年底前建设完成10.62平方公里，2023年3月底前全部建设完成。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WZhMTAwMWI2N2MzMjgzMGE0NDBmODhkODM4NGIifQ=="/>
  </w:docVars>
  <w:rsids>
    <w:rsidRoot w:val="00000000"/>
    <w:rsid w:val="13EA2E64"/>
    <w:rsid w:val="164030EE"/>
    <w:rsid w:val="234F13A0"/>
    <w:rsid w:val="235D3C35"/>
    <w:rsid w:val="23A8668A"/>
    <w:rsid w:val="297610F1"/>
    <w:rsid w:val="2E7C2678"/>
    <w:rsid w:val="30197B05"/>
    <w:rsid w:val="32C06E55"/>
    <w:rsid w:val="39B224DC"/>
    <w:rsid w:val="3AED5B10"/>
    <w:rsid w:val="3D9E6D1A"/>
    <w:rsid w:val="3FDB45A9"/>
    <w:rsid w:val="40FA1047"/>
    <w:rsid w:val="4FBC50E0"/>
    <w:rsid w:val="53CF0126"/>
    <w:rsid w:val="593924D4"/>
    <w:rsid w:val="62C67791"/>
    <w:rsid w:val="65346E5E"/>
    <w:rsid w:val="6A744C55"/>
    <w:rsid w:val="6BC747E0"/>
    <w:rsid w:val="6E4642D7"/>
    <w:rsid w:val="70D57B63"/>
    <w:rsid w:val="70EE19F1"/>
    <w:rsid w:val="72292A47"/>
    <w:rsid w:val="77AB7337"/>
    <w:rsid w:val="7C3A0CE7"/>
    <w:rsid w:val="7EFFF249"/>
    <w:rsid w:val="7F7E6585"/>
    <w:rsid w:val="CBEFB564"/>
    <w:rsid w:val="DF77A777"/>
    <w:rsid w:val="F5FC2851"/>
    <w:rsid w:val="FF32C176"/>
    <w:rsid w:val="FFB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1435</Words>
  <Characters>1486</Characters>
  <Lines>0</Lines>
  <Paragraphs>0</Paragraphs>
  <TotalTime>0</TotalTime>
  <ScaleCrop>false</ScaleCrop>
  <LinksUpToDate>false</LinksUpToDate>
  <CharactersWithSpaces>1486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2021-09-02T02:52:00Z</dcterms:created>
  <dc:creator>swj</dc:creator>
  <cp:lastModifiedBy>さくら</cp:lastModifiedBy>
  <dcterms:modified xsi:type="dcterms:W3CDTF">2022-12-15T08:38:47Z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B115E874C5B04128BA08745F62DD9D32</vt:lpwstr>
  </property>
</Properties>
</file>