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宋体"/>
          <w:b w:val="0"/>
          <w:kern w:val="0"/>
          <w:sz w:val="32"/>
          <w:szCs w:val="32"/>
        </w:rPr>
      </w:pPr>
      <w:r>
        <w:rPr>
          <w:rFonts w:hint="eastAsia" w:ascii="黑体" w:hAnsi="黑体" w:eastAsia="黑体" w:cs="宋体"/>
          <w:b w:val="0"/>
          <w:kern w:val="0"/>
          <w:sz w:val="32"/>
          <w:szCs w:val="32"/>
        </w:rPr>
        <w:t>附件二：</w:t>
      </w:r>
    </w:p>
    <w:p>
      <w:pPr>
        <w:spacing w:line="560" w:lineRule="exact"/>
        <w:rPr>
          <w:rFonts w:ascii="黑体" w:hAnsi="黑体" w:eastAsia="黑体"/>
          <w:b w:val="0"/>
          <w:w w:val="90"/>
          <w:sz w:val="44"/>
          <w:szCs w:val="44"/>
        </w:rPr>
      </w:pPr>
    </w:p>
    <w:p>
      <w:pPr>
        <w:spacing w:line="560" w:lineRule="exact"/>
        <w:jc w:val="center"/>
        <w:rPr>
          <w:rFonts w:ascii="方正小标宋_GBK" w:hAnsi="新宋体" w:eastAsia="方正小标宋_GBK"/>
          <w:b w:val="0"/>
          <w:w w:val="90"/>
          <w:sz w:val="44"/>
          <w:szCs w:val="44"/>
        </w:rPr>
      </w:pPr>
      <w:r>
        <w:rPr>
          <w:rFonts w:hint="eastAsia" w:ascii="方正小标宋_GBK" w:hAnsi="新宋体" w:eastAsia="方正小标宋_GBK"/>
          <w:b w:val="0"/>
          <w:w w:val="90"/>
          <w:sz w:val="44"/>
          <w:szCs w:val="44"/>
        </w:rPr>
        <w:t>深圳市水务建设市场主体不良行为认定及应用</w:t>
      </w:r>
    </w:p>
    <w:p>
      <w:pPr>
        <w:spacing w:line="560" w:lineRule="exact"/>
        <w:jc w:val="center"/>
        <w:rPr>
          <w:rFonts w:ascii="方正小标宋_GBK" w:hAnsi="新宋体" w:eastAsia="方正小标宋_GBK"/>
          <w:b w:val="0"/>
          <w:sz w:val="44"/>
          <w:szCs w:val="44"/>
        </w:rPr>
      </w:pPr>
      <w:r>
        <w:rPr>
          <w:rFonts w:hint="eastAsia" w:ascii="方正小标宋_GBK" w:hAnsi="新宋体" w:eastAsia="方正小标宋_GBK"/>
          <w:b w:val="0"/>
          <w:w w:val="90"/>
          <w:sz w:val="44"/>
          <w:szCs w:val="44"/>
        </w:rPr>
        <w:t>管理办法（修订征求意见稿）编制说明</w:t>
      </w:r>
    </w:p>
    <w:p>
      <w:pPr>
        <w:spacing w:line="560" w:lineRule="exact"/>
        <w:jc w:val="center"/>
        <w:rPr>
          <w:rFonts w:ascii="宋体" w:hAnsi="宋体"/>
          <w:sz w:val="44"/>
          <w:szCs w:val="44"/>
        </w:rPr>
      </w:pPr>
    </w:p>
    <w:p>
      <w:pPr>
        <w:spacing w:line="560" w:lineRule="exact"/>
        <w:ind w:firstLine="640" w:firstLineChars="200"/>
        <w:rPr>
          <w:rFonts w:ascii="黑体" w:hAnsi="黑体" w:eastAsia="黑体"/>
          <w:b w:val="0"/>
          <w:sz w:val="32"/>
          <w:szCs w:val="32"/>
        </w:rPr>
      </w:pPr>
      <w:r>
        <w:rPr>
          <w:rFonts w:hint="eastAsia" w:ascii="黑体" w:hAnsi="黑体" w:eastAsia="黑体"/>
          <w:b w:val="0"/>
          <w:sz w:val="32"/>
          <w:szCs w:val="32"/>
        </w:rPr>
        <w:t>一、修订背景</w:t>
      </w:r>
    </w:p>
    <w:p>
      <w:pPr>
        <w:spacing w:line="560" w:lineRule="exact"/>
        <w:ind w:firstLine="643" w:firstLineChars="200"/>
        <w:rPr>
          <w:sz w:val="32"/>
          <w:szCs w:val="32"/>
        </w:rPr>
      </w:pPr>
      <w:r>
        <w:rPr>
          <w:rFonts w:hint="eastAsia"/>
          <w:sz w:val="32"/>
          <w:szCs w:val="32"/>
        </w:rPr>
        <w:t>（一）原《办法》实施情况</w:t>
      </w:r>
    </w:p>
    <w:p>
      <w:pPr>
        <w:spacing w:line="560" w:lineRule="exact"/>
        <w:ind w:firstLine="640" w:firstLineChars="200"/>
        <w:rPr>
          <w:rFonts w:hAnsi="黑体"/>
          <w:b w:val="0"/>
          <w:sz w:val="32"/>
          <w:szCs w:val="32"/>
        </w:rPr>
      </w:pPr>
      <w:r>
        <w:rPr>
          <w:rFonts w:hint="eastAsia"/>
          <w:b w:val="0"/>
          <w:sz w:val="32"/>
          <w:szCs w:val="32"/>
        </w:rPr>
        <w:t>为加快推进我市水务建设市场主体守信联合激励和失信联合惩戒制度的建立，规范水务建设市场主体行为，完善水务建设市场准入和退出机制，</w:t>
      </w:r>
      <w:r>
        <w:rPr>
          <w:rFonts w:hint="eastAsia" w:hAnsi="黑体"/>
          <w:b w:val="0"/>
          <w:sz w:val="32"/>
          <w:szCs w:val="32"/>
        </w:rPr>
        <w:t>根据《关于建立完善守信联合激励和失信联合惩戒制度加快推进社会诚信建设的指导意见》</w:t>
      </w:r>
      <w:r>
        <w:rPr>
          <w:rFonts w:hint="eastAsia"/>
          <w:b w:val="0"/>
          <w:sz w:val="32"/>
          <w:szCs w:val="32"/>
        </w:rPr>
        <w:t>（国发〔</w:t>
      </w:r>
      <w:r>
        <w:rPr>
          <w:b w:val="0"/>
          <w:sz w:val="32"/>
          <w:szCs w:val="32"/>
        </w:rPr>
        <w:t>2016</w:t>
      </w:r>
      <w:r>
        <w:rPr>
          <w:rFonts w:hint="eastAsia"/>
          <w:b w:val="0"/>
          <w:sz w:val="32"/>
          <w:szCs w:val="32"/>
        </w:rPr>
        <w:t>〕</w:t>
      </w:r>
      <w:r>
        <w:rPr>
          <w:b w:val="0"/>
          <w:sz w:val="32"/>
          <w:szCs w:val="32"/>
        </w:rPr>
        <w:t>33</w:t>
      </w:r>
      <w:r>
        <w:rPr>
          <w:rFonts w:hint="eastAsia"/>
          <w:b w:val="0"/>
          <w:sz w:val="32"/>
          <w:szCs w:val="32"/>
        </w:rPr>
        <w:t>号）等文件要求</w:t>
      </w:r>
      <w:r>
        <w:rPr>
          <w:rFonts w:hint="eastAsia" w:hAnsi="黑体"/>
          <w:b w:val="0"/>
          <w:sz w:val="32"/>
          <w:szCs w:val="32"/>
        </w:rPr>
        <w:t>，并结合我市水务建设实际，</w:t>
      </w:r>
      <w:r>
        <w:rPr>
          <w:rFonts w:hint="eastAsia"/>
          <w:b w:val="0"/>
          <w:sz w:val="32"/>
          <w:szCs w:val="32"/>
        </w:rPr>
        <w:t>我局于</w:t>
      </w:r>
      <w:r>
        <w:rPr>
          <w:b w:val="0"/>
          <w:sz w:val="32"/>
          <w:szCs w:val="32"/>
        </w:rPr>
        <w:t>2017</w:t>
      </w:r>
      <w:r>
        <w:rPr>
          <w:rFonts w:hint="eastAsia"/>
          <w:b w:val="0"/>
          <w:sz w:val="32"/>
          <w:szCs w:val="32"/>
        </w:rPr>
        <w:t>年</w:t>
      </w:r>
      <w:r>
        <w:rPr>
          <w:rFonts w:hint="eastAsia" w:hAnsi="黑体"/>
          <w:b w:val="0"/>
          <w:sz w:val="32"/>
          <w:szCs w:val="32"/>
        </w:rPr>
        <w:t>组织编制了《深圳市水务建设市场主体不良行为认定及应用管理办法》（以下简称原《办法》），并在《深圳市人民政府公报》（</w:t>
      </w:r>
      <w:r>
        <w:rPr>
          <w:rFonts w:hAnsi="黑体"/>
          <w:b w:val="0"/>
          <w:sz w:val="32"/>
          <w:szCs w:val="32"/>
        </w:rPr>
        <w:t>2017</w:t>
      </w:r>
      <w:r>
        <w:rPr>
          <w:rFonts w:hint="eastAsia" w:hAnsi="黑体"/>
          <w:b w:val="0"/>
          <w:sz w:val="32"/>
          <w:szCs w:val="32"/>
        </w:rPr>
        <w:t>年第</w:t>
      </w:r>
      <w:r>
        <w:rPr>
          <w:rFonts w:hAnsi="黑体"/>
          <w:b w:val="0"/>
          <w:sz w:val="32"/>
          <w:szCs w:val="32"/>
        </w:rPr>
        <w:t>29</w:t>
      </w:r>
      <w:r>
        <w:rPr>
          <w:rFonts w:hint="eastAsia" w:hAnsi="黑体"/>
          <w:b w:val="0"/>
          <w:sz w:val="32"/>
          <w:szCs w:val="32"/>
        </w:rPr>
        <w:t>期）上向社会公开发布，于</w:t>
      </w:r>
      <w:r>
        <w:rPr>
          <w:rFonts w:hAnsi="黑体"/>
          <w:b w:val="0"/>
          <w:sz w:val="32"/>
          <w:szCs w:val="32"/>
        </w:rPr>
        <w:t>2017</w:t>
      </w:r>
      <w:r>
        <w:rPr>
          <w:rFonts w:hint="eastAsia" w:hAnsi="黑体"/>
          <w:b w:val="0"/>
          <w:sz w:val="32"/>
          <w:szCs w:val="32"/>
        </w:rPr>
        <w:t>年</w:t>
      </w:r>
      <w:r>
        <w:rPr>
          <w:rFonts w:hAnsi="黑体"/>
          <w:b w:val="0"/>
          <w:sz w:val="32"/>
          <w:szCs w:val="32"/>
        </w:rPr>
        <w:t>8</w:t>
      </w:r>
      <w:r>
        <w:rPr>
          <w:rFonts w:hint="eastAsia" w:hAnsi="黑体"/>
          <w:b w:val="0"/>
          <w:sz w:val="32"/>
          <w:szCs w:val="32"/>
        </w:rPr>
        <w:t>月</w:t>
      </w:r>
      <w:r>
        <w:rPr>
          <w:rFonts w:hAnsi="黑体"/>
          <w:b w:val="0"/>
          <w:sz w:val="32"/>
          <w:szCs w:val="32"/>
        </w:rPr>
        <w:t>15</w:t>
      </w:r>
      <w:r>
        <w:rPr>
          <w:rFonts w:hint="eastAsia" w:hAnsi="黑体"/>
          <w:b w:val="0"/>
          <w:sz w:val="32"/>
          <w:szCs w:val="32"/>
        </w:rPr>
        <w:t>日起施行。</w:t>
      </w:r>
    </w:p>
    <w:p>
      <w:pPr>
        <w:spacing w:line="560" w:lineRule="exact"/>
        <w:ind w:firstLine="640" w:firstLineChars="200"/>
        <w:rPr>
          <w:sz w:val="32"/>
          <w:szCs w:val="32"/>
        </w:rPr>
      </w:pPr>
      <w:r>
        <w:rPr>
          <w:rFonts w:hint="eastAsia" w:hAnsi="黑体"/>
          <w:b w:val="0"/>
          <w:sz w:val="32"/>
          <w:szCs w:val="32"/>
        </w:rPr>
        <w:t>原《办法》自实施以来，累计最终认定了 298 单，其中：①2017年度21单、2018年度76单、2019年度166单、2020年至今35单；②记录的有 218 单、轻微等级有 56  单、较严重等级有 20 单、严重等级有 4 单</w:t>
      </w:r>
      <w:r>
        <w:rPr>
          <w:rFonts w:hint="eastAsia" w:hAnsi="仿宋"/>
          <w:b w:val="0"/>
          <w:sz w:val="32"/>
          <w:szCs w:val="32"/>
        </w:rPr>
        <w:t>。不良行为认定结果，积极应用到日常的监管工作、检查评比活动、招投标等方面，其中，被予以严重等级不良行为认定的市场主体均已依规拒绝其一年内参加政府投资的水务建设市场招投标活动。</w:t>
      </w:r>
    </w:p>
    <w:p>
      <w:pPr>
        <w:spacing w:line="560" w:lineRule="exact"/>
        <w:ind w:firstLine="640" w:firstLineChars="200"/>
        <w:rPr>
          <w:b w:val="0"/>
          <w:sz w:val="32"/>
          <w:szCs w:val="32"/>
        </w:rPr>
      </w:pPr>
      <w:r>
        <w:rPr>
          <w:rFonts w:hint="eastAsia"/>
          <w:b w:val="0"/>
          <w:sz w:val="32"/>
          <w:szCs w:val="32"/>
        </w:rPr>
        <w:t>原《办法》的实施，</w:t>
      </w:r>
      <w:r>
        <w:rPr>
          <w:rFonts w:hint="eastAsia" w:hAnsi="仿宋"/>
          <w:b w:val="0"/>
          <w:sz w:val="32"/>
          <w:szCs w:val="32"/>
        </w:rPr>
        <w:t>在水务建设市场中产生较大的反响，也为近几年来黑臭水体治理工作提供一个有力的管控市场主体、推进工作开展的抓手。</w:t>
      </w:r>
    </w:p>
    <w:p>
      <w:pPr>
        <w:spacing w:line="560" w:lineRule="exact"/>
        <w:ind w:firstLine="640" w:firstLineChars="200"/>
        <w:rPr>
          <w:b w:val="0"/>
          <w:sz w:val="32"/>
          <w:szCs w:val="32"/>
        </w:rPr>
      </w:pPr>
      <w:r>
        <w:rPr>
          <w:rFonts w:hint="eastAsia"/>
          <w:b w:val="0"/>
          <w:sz w:val="32"/>
          <w:szCs w:val="32"/>
        </w:rPr>
        <w:t>然而，据相关部门统计数据，2018-2019年深圳水务行业生产安全事故仍时有发生，亡人事故共21起，其中，在建水务工程施工领域18起，占85.7%。此表明，水务建设市场的安全生产形势仍然较严峻，仍需继续加大严管、重罚力度，倒逼市场主体加强自身建设行为管理，更好的确保施工质量与安全，降低事故发生率。</w:t>
      </w:r>
    </w:p>
    <w:p>
      <w:pPr>
        <w:spacing w:line="560" w:lineRule="exact"/>
        <w:ind w:firstLine="643" w:firstLineChars="200"/>
        <w:rPr>
          <w:sz w:val="32"/>
          <w:szCs w:val="32"/>
        </w:rPr>
      </w:pPr>
      <w:r>
        <w:rPr>
          <w:rFonts w:hint="eastAsia"/>
          <w:sz w:val="32"/>
          <w:szCs w:val="32"/>
        </w:rPr>
        <w:t>（二）近年来建筑市场“严管、重罚”新要求</w:t>
      </w:r>
    </w:p>
    <w:p>
      <w:pPr>
        <w:spacing w:line="560" w:lineRule="exact"/>
        <w:ind w:firstLine="640" w:firstLineChars="200"/>
        <w:jc w:val="left"/>
        <w:rPr>
          <w:rFonts w:cs="华文中宋" w:hAnsiTheme="minorEastAsia"/>
          <w:b w:val="0"/>
          <w:sz w:val="32"/>
          <w:szCs w:val="32"/>
        </w:rPr>
      </w:pPr>
      <w:r>
        <w:rPr>
          <w:rFonts w:hint="eastAsia" w:hAnsiTheme="minorEastAsia"/>
          <w:b w:val="0"/>
          <w:sz w:val="32"/>
          <w:szCs w:val="32"/>
        </w:rPr>
        <w:t>为进一步加强建筑市场管理，规范市场主体行为，构建良好的社会诚信体系，近几年，从中央到地方，均陆续出台了多个关于加强建筑市场管理、构建良好社会诚信体系的政策、规章，提出了“严管、重罚”新要求。主要有：</w:t>
      </w:r>
      <w:r>
        <w:rPr>
          <w:rFonts w:hint="eastAsia" w:hAnsiTheme="minorEastAsia"/>
          <w:sz w:val="32"/>
          <w:szCs w:val="32"/>
        </w:rPr>
        <w:t>一是</w:t>
      </w:r>
      <w:r>
        <w:rPr>
          <w:rFonts w:hint="eastAsia" w:hAnsiTheme="minorEastAsia"/>
          <w:b w:val="0"/>
          <w:sz w:val="32"/>
          <w:szCs w:val="32"/>
        </w:rPr>
        <w:t>2018年初，党中央、国务院印发</w:t>
      </w:r>
      <w:r>
        <w:rPr>
          <w:rFonts w:hint="eastAsia" w:hAnsiTheme="minorEastAsia"/>
          <w:b w:val="0"/>
          <w:sz w:val="32"/>
          <w:szCs w:val="32"/>
          <w:shd w:val="clear" w:color="auto" w:fill="FFFFFF"/>
        </w:rPr>
        <w:t>《关于开展扫黑除恶专项斗争的通知》，其中就涉及工程建设领域多个方面的内容；</w:t>
      </w:r>
      <w:r>
        <w:rPr>
          <w:rFonts w:hint="eastAsia" w:hAnsiTheme="minorEastAsia"/>
          <w:sz w:val="32"/>
          <w:szCs w:val="32"/>
          <w:shd w:val="clear" w:color="auto" w:fill="FFFFFF"/>
        </w:rPr>
        <w:t>二是</w:t>
      </w:r>
      <w:r>
        <w:rPr>
          <w:rFonts w:hint="eastAsia" w:hAnsiTheme="minorEastAsia"/>
          <w:b w:val="0"/>
          <w:sz w:val="32"/>
          <w:szCs w:val="32"/>
        </w:rPr>
        <w:t>《政府投资条例》、《优化营商环境条例》、《关于加快推进社会信用体系建设构建以信用为基础的新型监管机制的指导意见》（国办发〔</w:t>
      </w:r>
      <w:r>
        <w:rPr>
          <w:rFonts w:hAnsiTheme="minorEastAsia"/>
          <w:b w:val="0"/>
          <w:sz w:val="32"/>
          <w:szCs w:val="32"/>
        </w:rPr>
        <w:t>2019〕35号）</w:t>
      </w:r>
      <w:r>
        <w:rPr>
          <w:rFonts w:hint="eastAsia" w:hAnsiTheme="minorEastAsia"/>
          <w:b w:val="0"/>
          <w:sz w:val="32"/>
          <w:szCs w:val="32"/>
        </w:rPr>
        <w:t>等多部（份）法规及国家政策文件，均强调应加强市场主体信用管理，构建诚信社会；</w:t>
      </w:r>
      <w:r>
        <w:rPr>
          <w:rFonts w:hint="eastAsia" w:hAnsiTheme="minorEastAsia"/>
          <w:sz w:val="32"/>
          <w:szCs w:val="32"/>
        </w:rPr>
        <w:t>三是</w:t>
      </w:r>
      <w:r>
        <w:rPr>
          <w:rFonts w:hint="eastAsia" w:hAnsiTheme="minorEastAsia"/>
          <w:b w:val="0"/>
          <w:sz w:val="32"/>
          <w:szCs w:val="32"/>
        </w:rPr>
        <w:t>水利部在“水利工程补短板、水利行业强监管”水利改革发展总基调中着重强调了“强监管”，与此同时，我局党组明确提出“择优、创优、严管、重罚”的八字水务建管方针；</w:t>
      </w:r>
      <w:r>
        <w:rPr>
          <w:rFonts w:hint="eastAsia" w:hAnsiTheme="minorEastAsia"/>
          <w:sz w:val="32"/>
          <w:szCs w:val="32"/>
        </w:rPr>
        <w:t>四是</w:t>
      </w:r>
      <w:r>
        <w:rPr>
          <w:rFonts w:hint="eastAsia" w:hAnsiTheme="minorEastAsia"/>
          <w:b w:val="0"/>
          <w:sz w:val="32"/>
          <w:szCs w:val="32"/>
        </w:rPr>
        <w:t>省、市政府分别印发</w:t>
      </w:r>
      <w:r>
        <w:rPr>
          <w:rFonts w:hint="eastAsia" w:hAnsi="Times"/>
          <w:b w:val="0"/>
          <w:sz w:val="32"/>
          <w:szCs w:val="32"/>
        </w:rPr>
        <w:t>《广东省建立完善守信联合激励和失信联合惩戒制度的实施方案》（粤府〔2016〕133号）</w:t>
      </w:r>
      <w:r>
        <w:rPr>
          <w:rFonts w:hint="eastAsia"/>
          <w:b w:val="0"/>
          <w:sz w:val="32"/>
          <w:szCs w:val="32"/>
        </w:rPr>
        <w:t>、</w:t>
      </w:r>
      <w:r>
        <w:rPr>
          <w:rFonts w:hint="eastAsia" w:hAnsiTheme="minorEastAsia"/>
          <w:b w:val="0"/>
          <w:sz w:val="32"/>
          <w:szCs w:val="32"/>
        </w:rPr>
        <w:t>《深圳市公共信用信息管理办法》和《</w:t>
      </w:r>
      <w:r>
        <w:rPr>
          <w:rFonts w:hint="eastAsia" w:cs="华文中宋" w:hAnsiTheme="minorEastAsia"/>
          <w:b w:val="0"/>
          <w:sz w:val="32"/>
          <w:szCs w:val="32"/>
        </w:rPr>
        <w:t>深圳市贯彻落实守信联合激励和失信联合惩戒制度的实施方案</w:t>
      </w:r>
      <w:r>
        <w:rPr>
          <w:rFonts w:hint="eastAsia" w:hAnsiTheme="minorEastAsia"/>
          <w:b w:val="0"/>
          <w:sz w:val="32"/>
          <w:szCs w:val="32"/>
        </w:rPr>
        <w:t>》等关于加强诚信建设管理的政策、规章，旨在加快构建良好的社会诚信体系，加强社会信用管理等。</w:t>
      </w:r>
    </w:p>
    <w:p>
      <w:pPr>
        <w:spacing w:line="560" w:lineRule="exact"/>
        <w:ind w:firstLine="643" w:firstLineChars="200"/>
        <w:rPr>
          <w:rFonts w:hAnsi="仿宋"/>
          <w:sz w:val="32"/>
          <w:szCs w:val="32"/>
        </w:rPr>
      </w:pPr>
      <w:r>
        <w:rPr>
          <w:rFonts w:hint="eastAsia" w:hAnsi="仿宋"/>
          <w:sz w:val="32"/>
          <w:szCs w:val="32"/>
        </w:rPr>
        <w:t>（三）水务建设市场主体的多元化</w:t>
      </w:r>
    </w:p>
    <w:p>
      <w:pPr>
        <w:spacing w:line="560" w:lineRule="exact"/>
        <w:ind w:firstLine="640" w:firstLineChars="200"/>
        <w:rPr>
          <w:rFonts w:hAnsi="仿宋"/>
          <w:b w:val="0"/>
          <w:sz w:val="32"/>
          <w:szCs w:val="32"/>
        </w:rPr>
      </w:pPr>
      <w:r>
        <w:rPr>
          <w:rFonts w:hint="eastAsia" w:hAnsi="仿宋"/>
          <w:b w:val="0"/>
          <w:sz w:val="32"/>
          <w:szCs w:val="32"/>
        </w:rPr>
        <w:t>2017年原《办法》制定之时，水务建设市场的建设管理模式基本上是以传统的投资与建管模式为主，原《办法》就市场主体多元化方面考虑不全面。然而，随着近年来的改革、创新，目前，水务建设市场尤其是水污染治理方面，出资方式以社会投资建设的PPP项目越来越多，在承包方式上也在多个项目上成功采用了EPC等模式，有力推动了我市水务事业的发展。</w:t>
      </w:r>
    </w:p>
    <w:p>
      <w:pPr>
        <w:spacing w:line="560" w:lineRule="exact"/>
        <w:ind w:firstLine="640" w:firstLineChars="200"/>
        <w:rPr>
          <w:rFonts w:hAnsi="宋体"/>
          <w:b w:val="0"/>
          <w:sz w:val="32"/>
          <w:szCs w:val="32"/>
        </w:rPr>
      </w:pPr>
      <w:r>
        <w:rPr>
          <w:rFonts w:hint="eastAsia" w:hAnsi="仿宋"/>
          <w:b w:val="0"/>
          <w:sz w:val="32"/>
          <w:szCs w:val="32"/>
        </w:rPr>
        <w:t>综合上述因素，并结合</w:t>
      </w:r>
      <w:r>
        <w:rPr>
          <w:rFonts w:hint="eastAsia" w:hAnsi="宋体"/>
          <w:b w:val="0"/>
          <w:sz w:val="32"/>
          <w:szCs w:val="32"/>
        </w:rPr>
        <w:t>市场改革、创新的新要求、新举措，我市水务建设市场出现了新情况、新特点和新问题，原《办法》中的一些内容已不适用于新形势，不能满足当前国家、省、市对于市场信用体系建设的新要求，亟待对原《办法》进行修订完善。</w:t>
      </w:r>
    </w:p>
    <w:p>
      <w:pPr>
        <w:spacing w:line="560" w:lineRule="exact"/>
        <w:ind w:firstLine="640" w:firstLineChars="200"/>
        <w:rPr>
          <w:rFonts w:ascii="黑体" w:hAnsi="黑体" w:eastAsia="黑体"/>
          <w:b w:val="0"/>
          <w:sz w:val="32"/>
          <w:szCs w:val="32"/>
        </w:rPr>
      </w:pPr>
      <w:r>
        <w:rPr>
          <w:rFonts w:hint="eastAsia" w:ascii="黑体" w:hAnsi="黑体" w:eastAsia="黑体"/>
          <w:b w:val="0"/>
          <w:sz w:val="32"/>
          <w:szCs w:val="32"/>
        </w:rPr>
        <w:t>二、修订原则</w:t>
      </w:r>
    </w:p>
    <w:p>
      <w:pPr>
        <w:spacing w:line="560" w:lineRule="exact"/>
        <w:ind w:firstLine="640" w:firstLineChars="200"/>
        <w:rPr>
          <w:rFonts w:hAnsi="宋体"/>
          <w:b w:val="0"/>
          <w:sz w:val="32"/>
          <w:szCs w:val="32"/>
        </w:rPr>
      </w:pPr>
      <w:r>
        <w:rPr>
          <w:rFonts w:hint="eastAsia" w:hAnsi="宋体"/>
          <w:b w:val="0"/>
          <w:sz w:val="32"/>
          <w:szCs w:val="32"/>
        </w:rPr>
        <w:t>以全面贯彻落实《关于支持深圳建设中国特色社会主义先行示范区的意见》</w:t>
      </w:r>
      <w:r>
        <w:rPr>
          <w:rFonts w:hint="eastAsia" w:hAnsiTheme="minorEastAsia"/>
          <w:b w:val="0"/>
          <w:sz w:val="32"/>
          <w:szCs w:val="32"/>
        </w:rPr>
        <w:t>《关于加快推进社会信用体系建设构建以信用为基础的新型监管机制的指导意见》等党和国家关于支持深圳建设、关于构建诚信社会的政策精神为指导，坚持</w:t>
      </w:r>
      <w:r>
        <w:rPr>
          <w:rFonts w:hint="eastAsia" w:ascii="宋体" w:hAnsi="宋体"/>
          <w:b w:val="0"/>
          <w:sz w:val="32"/>
          <w:szCs w:val="32"/>
        </w:rPr>
        <w:t>“依法、依规，公开、公正，准确、适用，从严、从重、从快，谁认定、谁负责”的原则开展此次修订工作。</w:t>
      </w:r>
    </w:p>
    <w:p>
      <w:pPr>
        <w:spacing w:line="560" w:lineRule="exact"/>
        <w:ind w:firstLine="640" w:firstLineChars="200"/>
        <w:rPr>
          <w:rFonts w:ascii="黑体" w:hAnsi="黑体" w:eastAsia="黑体"/>
          <w:b w:val="0"/>
          <w:sz w:val="32"/>
          <w:szCs w:val="32"/>
        </w:rPr>
      </w:pPr>
      <w:r>
        <w:rPr>
          <w:rFonts w:hint="eastAsia" w:ascii="黑体" w:hAnsi="黑体" w:eastAsia="黑体"/>
          <w:b w:val="0"/>
          <w:sz w:val="32"/>
          <w:szCs w:val="32"/>
        </w:rPr>
        <w:t>三、修订主要依据</w:t>
      </w:r>
    </w:p>
    <w:p>
      <w:pPr>
        <w:spacing w:line="560" w:lineRule="exact"/>
        <w:ind w:firstLine="640" w:firstLineChars="200"/>
        <w:rPr>
          <w:rFonts w:hAnsi="黑体"/>
          <w:b w:val="0"/>
          <w:sz w:val="32"/>
          <w:szCs w:val="32"/>
        </w:rPr>
      </w:pPr>
      <w:r>
        <w:rPr>
          <w:rFonts w:hint="eastAsia" w:hAnsi="仿宋"/>
          <w:b w:val="0"/>
          <w:sz w:val="32"/>
          <w:szCs w:val="32"/>
        </w:rPr>
        <w:t>（一）</w:t>
      </w:r>
      <w:r>
        <w:rPr>
          <w:rFonts w:hint="eastAsia" w:hAnsi="黑体"/>
          <w:b w:val="0"/>
          <w:sz w:val="32"/>
          <w:szCs w:val="32"/>
        </w:rPr>
        <w:t>《</w:t>
      </w:r>
      <w:r>
        <w:rPr>
          <w:rFonts w:hint="eastAsia" w:hAnsi="微软雅黑"/>
          <w:b w:val="0"/>
          <w:bCs/>
          <w:sz w:val="32"/>
          <w:szCs w:val="32"/>
        </w:rPr>
        <w:t>中共中央 国务院关于支持深圳建设中国特色社会主义先行示范区的意见</w:t>
      </w:r>
      <w:r>
        <w:rPr>
          <w:rFonts w:hint="eastAsia" w:hAnsi="黑体"/>
          <w:b w:val="0"/>
          <w:sz w:val="32"/>
          <w:szCs w:val="32"/>
        </w:rPr>
        <w:t>》；</w:t>
      </w:r>
    </w:p>
    <w:p>
      <w:pPr>
        <w:spacing w:line="560" w:lineRule="exact"/>
        <w:ind w:firstLine="640" w:firstLineChars="200"/>
        <w:rPr>
          <w:rFonts w:hAnsi="仿宋"/>
          <w:b w:val="0"/>
          <w:sz w:val="32"/>
          <w:szCs w:val="32"/>
        </w:rPr>
      </w:pPr>
      <w:r>
        <w:rPr>
          <w:rFonts w:hint="eastAsia" w:hAnsi="仿宋"/>
          <w:b w:val="0"/>
          <w:sz w:val="32"/>
          <w:szCs w:val="32"/>
        </w:rPr>
        <w:t>（二）《政府投资条例》（</w:t>
      </w:r>
      <w:r>
        <w:rPr>
          <w:rFonts w:hint="eastAsia" w:hAnsi="楷体"/>
          <w:b w:val="0"/>
          <w:sz w:val="32"/>
          <w:szCs w:val="32"/>
        </w:rPr>
        <w:t>国务院令 第712号</w:t>
      </w:r>
      <w:r>
        <w:rPr>
          <w:rFonts w:hint="eastAsia" w:hAnsi="仿宋"/>
          <w:b w:val="0"/>
          <w:sz w:val="32"/>
          <w:szCs w:val="32"/>
        </w:rPr>
        <w:t>）；</w:t>
      </w:r>
    </w:p>
    <w:p>
      <w:pPr>
        <w:spacing w:line="560" w:lineRule="exact"/>
        <w:ind w:firstLine="640" w:firstLineChars="200"/>
        <w:rPr>
          <w:rFonts w:hAnsi="仿宋"/>
          <w:b w:val="0"/>
          <w:sz w:val="32"/>
          <w:szCs w:val="32"/>
        </w:rPr>
      </w:pPr>
      <w:r>
        <w:rPr>
          <w:rFonts w:hint="eastAsia" w:hAnsi="仿宋"/>
          <w:b w:val="0"/>
          <w:sz w:val="32"/>
          <w:szCs w:val="32"/>
        </w:rPr>
        <w:t>（三）《优化营商环境条例》（</w:t>
      </w:r>
      <w:r>
        <w:rPr>
          <w:rFonts w:hint="eastAsia" w:hAnsi="楷体"/>
          <w:b w:val="0"/>
          <w:sz w:val="32"/>
          <w:szCs w:val="32"/>
        </w:rPr>
        <w:t>国务院令 第722号</w:t>
      </w:r>
      <w:r>
        <w:rPr>
          <w:rFonts w:hint="eastAsia" w:hAnsi="仿宋"/>
          <w:b w:val="0"/>
          <w:sz w:val="32"/>
          <w:szCs w:val="32"/>
        </w:rPr>
        <w:t>）；</w:t>
      </w:r>
    </w:p>
    <w:p>
      <w:pPr>
        <w:spacing w:line="560" w:lineRule="exact"/>
        <w:ind w:firstLine="640" w:firstLineChars="200"/>
        <w:rPr>
          <w:rFonts w:hAnsi="仿宋"/>
          <w:b w:val="0"/>
          <w:sz w:val="32"/>
          <w:szCs w:val="32"/>
        </w:rPr>
      </w:pPr>
      <w:r>
        <w:rPr>
          <w:rFonts w:hint="eastAsia" w:hAnsi="仿宋"/>
          <w:b w:val="0"/>
          <w:sz w:val="32"/>
          <w:szCs w:val="32"/>
        </w:rPr>
        <w:t>（四）《关于加快推进社会信用体系建设构建以信用为基础的新型监管机制的指导意见》（国办发〔2019〕35号）；</w:t>
      </w:r>
    </w:p>
    <w:p>
      <w:pPr>
        <w:spacing w:line="560" w:lineRule="exact"/>
        <w:ind w:firstLine="640" w:firstLineChars="200"/>
        <w:rPr>
          <w:rFonts w:hAnsi="宋体"/>
          <w:b w:val="0"/>
          <w:sz w:val="32"/>
          <w:szCs w:val="32"/>
        </w:rPr>
      </w:pPr>
      <w:r>
        <w:rPr>
          <w:rFonts w:hint="eastAsia" w:hAnsi="仿宋"/>
          <w:b w:val="0"/>
          <w:sz w:val="32"/>
          <w:szCs w:val="32"/>
        </w:rPr>
        <w:t>（五）</w:t>
      </w:r>
      <w:r>
        <w:rPr>
          <w:rFonts w:hint="eastAsia" w:hAnsi="宋体"/>
          <w:b w:val="0"/>
          <w:sz w:val="32"/>
          <w:szCs w:val="32"/>
        </w:rPr>
        <w:t>《深圳市公共信用信息管理办法》等。</w:t>
      </w:r>
    </w:p>
    <w:p>
      <w:pPr>
        <w:spacing w:line="560" w:lineRule="exact"/>
        <w:ind w:firstLine="640" w:firstLineChars="200"/>
        <w:rPr>
          <w:rFonts w:ascii="黑体" w:hAnsi="黑体" w:eastAsia="黑体"/>
          <w:b w:val="0"/>
          <w:sz w:val="32"/>
          <w:szCs w:val="32"/>
        </w:rPr>
      </w:pPr>
      <w:r>
        <w:rPr>
          <w:rFonts w:hint="eastAsia" w:ascii="黑体" w:hAnsi="黑体" w:eastAsia="黑体"/>
          <w:b w:val="0"/>
          <w:sz w:val="32"/>
          <w:szCs w:val="32"/>
        </w:rPr>
        <w:t>四、修订过程</w:t>
      </w:r>
    </w:p>
    <w:p>
      <w:pPr>
        <w:spacing w:line="560" w:lineRule="exact"/>
        <w:ind w:firstLine="640" w:firstLineChars="200"/>
        <w:rPr>
          <w:rFonts w:hAnsi="宋体"/>
          <w:b w:val="0"/>
          <w:sz w:val="32"/>
          <w:szCs w:val="32"/>
        </w:rPr>
      </w:pPr>
      <w:r>
        <w:rPr>
          <w:rFonts w:hint="eastAsia" w:hAnsi="宋体"/>
          <w:b w:val="0"/>
          <w:sz w:val="32"/>
          <w:szCs w:val="32"/>
        </w:rPr>
        <w:t>根据工作安排，我局于2019年5月份即启动了原《办法》修订工作；6-7月份，发文向各相关单位征求关于原《办法》修订的意见及建议，并结合“不忘初心、牢记使命”主题教育，就原《办法》修订工作调研了部分市直单位、区水务部门、水务工程建设单位和企业；8-9月份根据实地调研座谈情况及征求到的修订意见及建议，起草</w:t>
      </w:r>
      <w:r>
        <w:rPr>
          <w:rFonts w:hint="eastAsia" w:hAnsi="黑体"/>
          <w:b w:val="0"/>
          <w:sz w:val="32"/>
          <w:szCs w:val="32"/>
        </w:rPr>
        <w:t>《深圳市水务建设市场主体不良行为认定及应用管理办法》（修订征求意见稿，以下简称《办法（修订征求意见稿）》）</w:t>
      </w:r>
      <w:r>
        <w:rPr>
          <w:rFonts w:hint="eastAsia" w:hAnsi="宋体"/>
          <w:b w:val="0"/>
          <w:sz w:val="32"/>
          <w:szCs w:val="32"/>
        </w:rPr>
        <w:t>，经内容多次开会讨论、研究并征求法律顾问意见进行修改完善后，形成本</w:t>
      </w:r>
      <w:r>
        <w:rPr>
          <w:rFonts w:hint="eastAsia" w:hAnsi="黑体"/>
          <w:b w:val="0"/>
          <w:sz w:val="32"/>
          <w:szCs w:val="32"/>
        </w:rPr>
        <w:t>《办法（修订征求意见稿）》</w:t>
      </w:r>
      <w:r>
        <w:rPr>
          <w:rFonts w:hint="eastAsia" w:hAnsi="宋体"/>
          <w:b w:val="0"/>
          <w:sz w:val="32"/>
          <w:szCs w:val="32"/>
        </w:rPr>
        <w:t>。</w:t>
      </w:r>
    </w:p>
    <w:p>
      <w:pPr>
        <w:spacing w:line="560" w:lineRule="exact"/>
        <w:ind w:firstLine="640" w:firstLineChars="200"/>
        <w:rPr>
          <w:rFonts w:ascii="黑体" w:hAnsi="黑体" w:eastAsia="黑体"/>
          <w:b w:val="0"/>
          <w:sz w:val="32"/>
          <w:szCs w:val="32"/>
        </w:rPr>
      </w:pPr>
      <w:r>
        <w:rPr>
          <w:rFonts w:hint="eastAsia" w:ascii="黑体" w:hAnsi="黑体" w:eastAsia="黑体"/>
          <w:b w:val="0"/>
          <w:sz w:val="32"/>
          <w:szCs w:val="32"/>
        </w:rPr>
        <w:t>五、修订主要内容</w:t>
      </w:r>
    </w:p>
    <w:p>
      <w:pPr>
        <w:spacing w:line="560" w:lineRule="exact"/>
        <w:ind w:firstLine="640" w:firstLineChars="200"/>
        <w:rPr>
          <w:b w:val="0"/>
          <w:sz w:val="32"/>
          <w:szCs w:val="32"/>
        </w:rPr>
      </w:pPr>
      <w:r>
        <w:rPr>
          <w:rFonts w:hint="eastAsia"/>
          <w:b w:val="0"/>
          <w:sz w:val="32"/>
          <w:szCs w:val="32"/>
        </w:rPr>
        <w:t>修订后的</w:t>
      </w:r>
      <w:r>
        <w:rPr>
          <w:rFonts w:hint="eastAsia" w:hAnsi="黑体"/>
          <w:b w:val="0"/>
          <w:sz w:val="32"/>
          <w:szCs w:val="32"/>
        </w:rPr>
        <w:t>《办法（修订征求意见稿）》</w:t>
      </w:r>
      <w:r>
        <w:rPr>
          <w:rFonts w:hint="eastAsia"/>
          <w:b w:val="0"/>
          <w:sz w:val="32"/>
          <w:szCs w:val="32"/>
        </w:rPr>
        <w:t>共六章、三十三条，与原《办法》比对，章数不变、但新增了4条（原为二十九条）内容。主要修订情况如下：</w:t>
      </w:r>
    </w:p>
    <w:p>
      <w:pPr>
        <w:spacing w:line="560" w:lineRule="exact"/>
        <w:ind w:firstLine="640" w:firstLineChars="200"/>
        <w:rPr>
          <w:rFonts w:ascii="黑体" w:hAnsi="黑体" w:eastAsia="黑体"/>
          <w:b w:val="0"/>
          <w:sz w:val="32"/>
          <w:szCs w:val="32"/>
        </w:rPr>
      </w:pPr>
      <w:r>
        <w:rPr>
          <w:rFonts w:hint="eastAsia" w:ascii="黑体" w:hAnsi="黑体" w:eastAsia="黑体"/>
          <w:b w:val="0"/>
          <w:sz w:val="32"/>
          <w:szCs w:val="32"/>
        </w:rPr>
        <w:t>（一）正文条款内容方面</w:t>
      </w:r>
    </w:p>
    <w:p>
      <w:pPr>
        <w:spacing w:line="560" w:lineRule="exact"/>
        <w:ind w:firstLine="643" w:firstLineChars="200"/>
        <w:rPr>
          <w:rFonts w:hAnsi="黑体"/>
          <w:b w:val="0"/>
          <w:sz w:val="32"/>
          <w:szCs w:val="32"/>
        </w:rPr>
      </w:pPr>
      <w:r>
        <w:rPr>
          <w:sz w:val="32"/>
          <w:szCs w:val="32"/>
        </w:rPr>
        <w:t>1.</w:t>
      </w:r>
      <w:r>
        <w:rPr>
          <w:rFonts w:hint="eastAsia" w:hAnsi="黑体"/>
          <w:sz w:val="32"/>
          <w:szCs w:val="32"/>
        </w:rPr>
        <w:t>补充、细化水务建设市场及市场主体内容。</w:t>
      </w:r>
      <w:r>
        <w:rPr>
          <w:rFonts w:hint="eastAsia" w:hAnsi="黑体"/>
          <w:b w:val="0"/>
          <w:sz w:val="32"/>
          <w:szCs w:val="32"/>
        </w:rPr>
        <w:t>根据水务建设市场投资方式和建管模式的多元化等实际情况，补充明确、细化水务建设市场和水务建设市场主体的定义，将全过程咨询单位、代建单位、项目管理、水务设施运行维护单位、社会资本建设单位、项目负责人新增为水务建设市场主体，纳入不良行为认定管理范畴。（详见《办法（修订征求意见稿）》第三、四条）。</w:t>
      </w:r>
    </w:p>
    <w:p>
      <w:pPr>
        <w:spacing w:line="560" w:lineRule="exact"/>
        <w:ind w:firstLine="643" w:firstLineChars="200"/>
        <w:rPr>
          <w:b w:val="0"/>
          <w:sz w:val="32"/>
          <w:szCs w:val="32"/>
        </w:rPr>
      </w:pPr>
      <w:r>
        <w:rPr>
          <w:rFonts w:hAnsi="黑体"/>
          <w:sz w:val="32"/>
          <w:szCs w:val="32"/>
        </w:rPr>
        <w:t>2.</w:t>
      </w:r>
      <w:r>
        <w:rPr>
          <w:rFonts w:hint="eastAsia" w:hAnsi="黑体"/>
          <w:sz w:val="32"/>
          <w:szCs w:val="32"/>
        </w:rPr>
        <w:t>新增严重失信主体“黑名单”内容。</w:t>
      </w:r>
      <w:r>
        <w:rPr>
          <w:rFonts w:hint="eastAsia" w:hAnsi="黑体"/>
          <w:b w:val="0"/>
          <w:sz w:val="32"/>
          <w:szCs w:val="32"/>
        </w:rPr>
        <w:t>为进一步贯彻落实国家、省、市关于严重失信主体实施联合惩戒政策要求，新增水务建设市场主体严重失信主体“黑名单”并实施联合惩戒要求。（详见《办法（修订征求意见稿）》第八条）。</w:t>
      </w:r>
    </w:p>
    <w:p>
      <w:pPr>
        <w:spacing w:line="560" w:lineRule="exact"/>
        <w:ind w:firstLine="643" w:firstLineChars="200"/>
        <w:rPr>
          <w:rFonts w:hAnsi="黑体"/>
          <w:b w:val="0"/>
          <w:sz w:val="32"/>
          <w:szCs w:val="32"/>
        </w:rPr>
      </w:pPr>
      <w:r>
        <w:rPr>
          <w:sz w:val="32"/>
          <w:szCs w:val="32"/>
        </w:rPr>
        <w:t>3.</w:t>
      </w:r>
      <w:r>
        <w:rPr>
          <w:rFonts w:hint="eastAsia"/>
          <w:sz w:val="32"/>
          <w:szCs w:val="32"/>
        </w:rPr>
        <w:t>新增项目负责人不良行为认定要求。</w:t>
      </w:r>
      <w:r>
        <w:rPr>
          <w:rFonts w:hint="eastAsia"/>
          <w:b w:val="0"/>
          <w:sz w:val="32"/>
          <w:szCs w:val="32"/>
        </w:rPr>
        <w:t>为进一步加强项目负责人的管理，充分发挥项目负责人在工作中的领导作用，新增对项目负责人的不良行为认定要求。</w:t>
      </w:r>
      <w:r>
        <w:rPr>
          <w:rFonts w:hint="eastAsia" w:hAnsi="黑体"/>
          <w:b w:val="0"/>
          <w:sz w:val="32"/>
          <w:szCs w:val="32"/>
        </w:rPr>
        <w:t>（详见《办法（修订征求意见稿）》第九条）。</w:t>
      </w:r>
    </w:p>
    <w:p>
      <w:pPr>
        <w:spacing w:line="560" w:lineRule="exact"/>
        <w:ind w:firstLine="643" w:firstLineChars="200"/>
        <w:rPr>
          <w:rFonts w:hAnsi="黑体"/>
          <w:b w:val="0"/>
          <w:sz w:val="32"/>
          <w:szCs w:val="32"/>
        </w:rPr>
      </w:pPr>
      <w:r>
        <w:rPr>
          <w:rFonts w:hAnsi="黑体"/>
          <w:sz w:val="32"/>
          <w:szCs w:val="32"/>
        </w:rPr>
        <w:t>4.</w:t>
      </w:r>
      <w:r>
        <w:rPr>
          <w:rFonts w:hint="eastAsia" w:hAnsi="黑体"/>
          <w:sz w:val="32"/>
          <w:szCs w:val="32"/>
        </w:rPr>
        <w:t>新增明确部门、落实经费，认真做好不良行为认定管理工作的条款。</w:t>
      </w:r>
      <w:r>
        <w:rPr>
          <w:rFonts w:hint="eastAsia" w:hAnsi="黑体"/>
          <w:b w:val="0"/>
          <w:sz w:val="32"/>
          <w:szCs w:val="32"/>
        </w:rPr>
        <w:t>鉴于不良行为工作的涉及专业广、时间要求严、质量标准高等特点，为进一步做好该项工作，参照水利部关于委托开展水利建设市场信用管理做法，新增允许水行政主管部门委托独立第三方协助开展不良行为认定及应用管理工作条款。（详见《办法（修订征求意见稿）》第十三条）。</w:t>
      </w:r>
    </w:p>
    <w:p>
      <w:pPr>
        <w:spacing w:line="560" w:lineRule="exact"/>
        <w:ind w:firstLine="643" w:firstLineChars="200"/>
        <w:rPr>
          <w:rFonts w:hAnsi="黑体"/>
          <w:b w:val="0"/>
          <w:sz w:val="32"/>
          <w:szCs w:val="32"/>
        </w:rPr>
      </w:pPr>
      <w:r>
        <w:rPr>
          <w:rFonts w:hAnsi="黑体"/>
          <w:sz w:val="32"/>
          <w:szCs w:val="32"/>
        </w:rPr>
        <w:t>5.</w:t>
      </w:r>
      <w:r>
        <w:rPr>
          <w:rFonts w:hint="eastAsia" w:hAnsi="黑体"/>
          <w:sz w:val="32"/>
          <w:szCs w:val="32"/>
        </w:rPr>
        <w:t>新增不良行为认定凭证作出单位。</w:t>
      </w:r>
      <w:r>
        <w:rPr>
          <w:rFonts w:hint="eastAsia" w:hAnsi="黑体"/>
          <w:b w:val="0"/>
          <w:sz w:val="32"/>
          <w:szCs w:val="32"/>
        </w:rPr>
        <w:t>根据近2年半来的实施情况，补充完善不良行为认定凭证，主要是增加了议事协调机构就市场主体的不良行为作出的处理文书也可作为不良行认定凭证。（详见《办法（修订征求意见稿）》第十四条）。</w:t>
      </w:r>
    </w:p>
    <w:p>
      <w:pPr>
        <w:spacing w:line="560" w:lineRule="exact"/>
        <w:ind w:firstLine="643" w:firstLineChars="200"/>
        <w:rPr>
          <w:b w:val="0"/>
          <w:sz w:val="32"/>
          <w:szCs w:val="32"/>
        </w:rPr>
      </w:pPr>
      <w:r>
        <w:rPr>
          <w:rFonts w:hAnsi="黑体"/>
          <w:sz w:val="32"/>
          <w:szCs w:val="32"/>
        </w:rPr>
        <w:t>6.</w:t>
      </w:r>
      <w:r>
        <w:rPr>
          <w:rFonts w:hint="eastAsia" w:hAnsi="黑体"/>
          <w:sz w:val="32"/>
          <w:szCs w:val="32"/>
        </w:rPr>
        <w:t>补充、完善、细化认定及公告细节。</w:t>
      </w:r>
      <w:r>
        <w:rPr>
          <w:rFonts w:hint="eastAsia" w:hAnsi="黑体"/>
          <w:b w:val="0"/>
          <w:sz w:val="32"/>
          <w:szCs w:val="32"/>
        </w:rPr>
        <w:t>为更为规范、严谨、快速做好每一单不良行为认定工作，根据近2年半来的实施情况，对不良行为的申报主体（有5种情形不需要建设单位申报即可启动认定工作）及申报时限、陈述申辩要求、送达及公告、生效时间等环节的细化进行了补充、完善。（详见《办法（修订征求意见稿）》第十五、十六、十八、十九条）。</w:t>
      </w:r>
    </w:p>
    <w:p>
      <w:pPr>
        <w:spacing w:line="560" w:lineRule="exact"/>
        <w:ind w:firstLine="643" w:firstLineChars="200"/>
        <w:rPr>
          <w:b w:val="0"/>
          <w:sz w:val="32"/>
          <w:szCs w:val="32"/>
        </w:rPr>
      </w:pPr>
      <w:r>
        <w:rPr>
          <w:sz w:val="32"/>
          <w:szCs w:val="32"/>
        </w:rPr>
        <w:t>7.</w:t>
      </w:r>
      <w:r>
        <w:rPr>
          <w:rFonts w:hint="eastAsia"/>
          <w:sz w:val="32"/>
          <w:szCs w:val="32"/>
        </w:rPr>
        <w:t>调整被多次认定严重等级不良行为的市场主体的公告时间计算方法。</w:t>
      </w:r>
      <w:r>
        <w:rPr>
          <w:rFonts w:hint="eastAsia"/>
          <w:b w:val="0"/>
          <w:sz w:val="32"/>
          <w:szCs w:val="32"/>
        </w:rPr>
        <w:t>被多次认定严重等级不良行为的市场主体的公告时间计算方法，由原来的实行累加制度且累加后最长期限为5年，调整为实行合并执行制度，</w:t>
      </w:r>
      <w:r>
        <w:rPr>
          <w:rFonts w:hint="eastAsia" w:hAnsi="宋体" w:cs="宋体"/>
          <w:b w:val="0"/>
          <w:sz w:val="32"/>
          <w:szCs w:val="32"/>
        </w:rPr>
        <w:t>主要参考了市住建局于2019年3月20日印发的《关于严厉惩处建设工程安全生产违法违规行为的若干措施（试行）的实施细则》第三条第（四）款“警示期内又被给予警示的合并执行”</w:t>
      </w:r>
      <w:r>
        <w:rPr>
          <w:rFonts w:hint="eastAsia"/>
          <w:b w:val="0"/>
          <w:sz w:val="32"/>
          <w:szCs w:val="32"/>
        </w:rPr>
        <w:t>。</w:t>
      </w:r>
      <w:r>
        <w:rPr>
          <w:rFonts w:hint="eastAsia" w:hAnsi="黑体"/>
          <w:b w:val="0"/>
          <w:sz w:val="32"/>
          <w:szCs w:val="32"/>
        </w:rPr>
        <w:t>（详见《办法（修订征求意见稿）》第二十条第三款）。</w:t>
      </w:r>
    </w:p>
    <w:p>
      <w:pPr>
        <w:spacing w:line="560" w:lineRule="exact"/>
        <w:ind w:firstLine="643" w:firstLineChars="200"/>
        <w:rPr>
          <w:rFonts w:hAnsi="黑体"/>
          <w:b w:val="0"/>
          <w:sz w:val="32"/>
          <w:szCs w:val="32"/>
        </w:rPr>
      </w:pPr>
      <w:r>
        <w:rPr>
          <w:sz w:val="32"/>
          <w:szCs w:val="32"/>
        </w:rPr>
        <w:t>8.</w:t>
      </w:r>
      <w:r>
        <w:rPr>
          <w:rFonts w:hint="eastAsia"/>
          <w:sz w:val="32"/>
          <w:szCs w:val="32"/>
        </w:rPr>
        <w:t>增加信用修复条款。</w:t>
      </w:r>
      <w:r>
        <w:rPr>
          <w:rFonts w:hint="eastAsia"/>
          <w:b w:val="0"/>
          <w:sz w:val="32"/>
          <w:szCs w:val="32"/>
        </w:rPr>
        <w:t>主要是通过积极参加抢险救灾、抗击疫情工作而获得区级及以上人民政府通报表扬或嘉奖，缩短不良行为公告期。</w:t>
      </w:r>
      <w:r>
        <w:rPr>
          <w:rFonts w:hint="eastAsia" w:hAnsi="黑体"/>
          <w:b w:val="0"/>
          <w:sz w:val="32"/>
          <w:szCs w:val="32"/>
        </w:rPr>
        <w:t>（详见《办法（修订征求意见稿）》第二十一条）。</w:t>
      </w:r>
    </w:p>
    <w:p>
      <w:pPr>
        <w:spacing w:line="560" w:lineRule="exact"/>
        <w:ind w:firstLine="643" w:firstLineChars="200"/>
        <w:jc w:val="left"/>
        <w:rPr>
          <w:b w:val="0"/>
          <w:sz w:val="32"/>
          <w:szCs w:val="32"/>
        </w:rPr>
      </w:pPr>
      <w:r>
        <w:rPr>
          <w:rFonts w:hAnsi="黑体"/>
          <w:sz w:val="32"/>
          <w:szCs w:val="32"/>
        </w:rPr>
        <w:t>9.</w:t>
      </w:r>
      <w:r>
        <w:rPr>
          <w:rFonts w:hint="eastAsia" w:hAnsi="黑体"/>
          <w:sz w:val="32"/>
          <w:szCs w:val="32"/>
        </w:rPr>
        <w:t>补充细化不良行为认定结果的应用。</w:t>
      </w:r>
      <w:r>
        <w:rPr>
          <w:rFonts w:hint="eastAsia" w:hAnsi="黑体"/>
          <w:b w:val="0"/>
          <w:sz w:val="32"/>
          <w:szCs w:val="32"/>
        </w:rPr>
        <w:t>主要有：</w:t>
      </w:r>
      <w:r>
        <w:rPr>
          <w:rFonts w:hint="eastAsia" w:hAnsi="黑体"/>
          <w:sz w:val="32"/>
          <w:szCs w:val="32"/>
        </w:rPr>
        <w:t>一是</w:t>
      </w:r>
      <w:r>
        <w:rPr>
          <w:rFonts w:hint="eastAsia" w:hAnsi="黑体"/>
          <w:b w:val="0"/>
          <w:sz w:val="32"/>
          <w:szCs w:val="32"/>
        </w:rPr>
        <w:t>增加了项目负责人的不良行为认定结果应用；</w:t>
      </w:r>
      <w:r>
        <w:rPr>
          <w:rFonts w:hint="eastAsia" w:hAnsi="黑体"/>
          <w:sz w:val="32"/>
          <w:szCs w:val="32"/>
        </w:rPr>
        <w:t>二是</w:t>
      </w:r>
      <w:r>
        <w:rPr>
          <w:rFonts w:hint="eastAsia" w:hAnsi="黑体"/>
          <w:b w:val="0"/>
          <w:sz w:val="32"/>
          <w:szCs w:val="32"/>
        </w:rPr>
        <w:t>考虑到接下来要对严重失信主体实施联合惩戒，因此，参考市住建局“铁十条”关于停牌的时间要求，调整</w:t>
      </w:r>
      <w:r>
        <w:rPr>
          <w:rFonts w:hint="eastAsia" w:ascii="宋体" w:hAnsi="宋体"/>
          <w:b w:val="0"/>
          <w:sz w:val="32"/>
          <w:szCs w:val="32"/>
        </w:rPr>
        <w:t>《深圳市水务建设市场主体严重不良行为信息在招投标方面的应用细则》中关于不同情形下的拒绝被予以</w:t>
      </w:r>
      <w:r>
        <w:rPr>
          <w:rFonts w:hint="eastAsia" w:hAnsi="宋体"/>
          <w:b w:val="0"/>
          <w:sz w:val="32"/>
          <w:szCs w:val="32"/>
        </w:rPr>
        <w:t>严重等级不良行为认定的市场主体参加政府投资的水务建设市场招投标、政府采购（含自行采购）的时间。</w:t>
      </w:r>
    </w:p>
    <w:p>
      <w:pPr>
        <w:spacing w:line="560" w:lineRule="exact"/>
        <w:ind w:firstLine="643" w:firstLineChars="200"/>
        <w:jc w:val="left"/>
        <w:rPr>
          <w:rFonts w:hAnsi="黑体"/>
          <w:b w:val="0"/>
          <w:sz w:val="32"/>
          <w:szCs w:val="32"/>
        </w:rPr>
      </w:pPr>
      <w:r>
        <w:rPr>
          <w:rFonts w:hAnsi="宋体"/>
          <w:sz w:val="32"/>
          <w:szCs w:val="32"/>
        </w:rPr>
        <w:t>10.</w:t>
      </w:r>
      <w:r>
        <w:rPr>
          <w:rFonts w:hint="eastAsia" w:hAnsi="宋体"/>
          <w:sz w:val="32"/>
          <w:szCs w:val="32"/>
        </w:rPr>
        <w:t>新增对总包单位和联合体牵头单位不良行为认定的解释。</w:t>
      </w:r>
      <w:r>
        <w:rPr>
          <w:rFonts w:hint="eastAsia" w:hAnsi="宋体"/>
          <w:b w:val="0"/>
          <w:sz w:val="32"/>
          <w:szCs w:val="32"/>
        </w:rPr>
        <w:t>为加强对总包单位和联合体牵头单位的监管，促使其更好的履行中标人的职责，打击或防犯总包单位和联合体牵头单位在问题尤其是事故发生后，规避处罚，根据《招投标法》《建筑法》《建设工程质量管理条例》《建设工程安全生产管理条例》等相关法律、法规中关于总包与分包、牵头单位与成员单位应承担连带责任的相关规定，以及住建部</w:t>
      </w:r>
      <w:r>
        <w:rPr>
          <w:rFonts w:hint="eastAsia"/>
          <w:b w:val="0"/>
          <w:bCs/>
          <w:sz w:val="32"/>
          <w:szCs w:val="32"/>
        </w:rPr>
        <w:t>印发的《建筑工程施工发包与承包违法行为认定查处管理办法》（</w:t>
      </w:r>
      <w:r>
        <w:rPr>
          <w:rFonts w:hint="eastAsia"/>
          <w:b w:val="0"/>
          <w:sz w:val="32"/>
          <w:szCs w:val="32"/>
        </w:rPr>
        <w:t>建市规〔</w:t>
      </w:r>
      <w:r>
        <w:rPr>
          <w:b w:val="0"/>
          <w:sz w:val="32"/>
          <w:szCs w:val="32"/>
        </w:rPr>
        <w:t>2019〕1号</w:t>
      </w:r>
      <w:r>
        <w:rPr>
          <w:rFonts w:hint="eastAsia"/>
          <w:b w:val="0"/>
          <w:bCs/>
          <w:sz w:val="32"/>
          <w:szCs w:val="32"/>
        </w:rPr>
        <w:t>）、</w:t>
      </w:r>
      <w:r>
        <w:rPr>
          <w:rFonts w:hint="eastAsia" w:hAnsi="微软雅黑"/>
          <w:b w:val="0"/>
          <w:sz w:val="32"/>
          <w:szCs w:val="32"/>
        </w:rPr>
        <w:t>水利部印发的《水利工程施工转包违法分包等违法行为认定查处管理暂行办法》（</w:t>
      </w:r>
      <w:r>
        <w:rPr>
          <w:rFonts w:hint="eastAsia" w:hAnsi="微软雅黑"/>
          <w:b w:val="0"/>
          <w:sz w:val="32"/>
          <w:szCs w:val="32"/>
          <w:shd w:val="clear" w:color="auto" w:fill="FFFFFF"/>
        </w:rPr>
        <w:t>水建管</w:t>
      </w:r>
      <w:r>
        <w:rPr>
          <w:rFonts w:hint="eastAsia"/>
          <w:b w:val="0"/>
          <w:sz w:val="32"/>
          <w:szCs w:val="32"/>
        </w:rPr>
        <w:t>〔</w:t>
      </w:r>
      <w:r>
        <w:rPr>
          <w:rFonts w:hAnsi="微软雅黑"/>
          <w:b w:val="0"/>
          <w:sz w:val="32"/>
          <w:szCs w:val="32"/>
          <w:shd w:val="clear" w:color="auto" w:fill="FFFFFF"/>
        </w:rPr>
        <w:t>2016</w:t>
      </w:r>
      <w:r>
        <w:rPr>
          <w:rFonts w:hint="eastAsia"/>
          <w:b w:val="0"/>
          <w:sz w:val="32"/>
          <w:szCs w:val="32"/>
        </w:rPr>
        <w:t>〕</w:t>
      </w:r>
      <w:r>
        <w:rPr>
          <w:rFonts w:hAnsi="微软雅黑"/>
          <w:b w:val="0"/>
          <w:sz w:val="32"/>
          <w:szCs w:val="32"/>
          <w:shd w:val="clear" w:color="auto" w:fill="FFFFFF"/>
        </w:rPr>
        <w:t>20号</w:t>
      </w:r>
      <w:r>
        <w:rPr>
          <w:rFonts w:hint="eastAsia" w:hAnsi="微软雅黑"/>
          <w:b w:val="0"/>
          <w:sz w:val="32"/>
          <w:szCs w:val="32"/>
        </w:rPr>
        <w:t>）关于转包违法分包的相关规定，新增如何认定联合体牵头单位、总包单位、中标单位与项目公司、全过程咨询单位、项目管理单位等相关市场主体的不良行为解释条款。</w:t>
      </w:r>
      <w:r>
        <w:rPr>
          <w:rFonts w:hint="eastAsia" w:hAnsi="黑体"/>
          <w:b w:val="0"/>
          <w:sz w:val="32"/>
          <w:szCs w:val="32"/>
        </w:rPr>
        <w:t>（详见《办法（修订征求意见稿）》第三十三条）。</w:t>
      </w:r>
    </w:p>
    <w:p>
      <w:pPr>
        <w:spacing w:line="560" w:lineRule="exact"/>
        <w:ind w:firstLine="640" w:firstLineChars="200"/>
        <w:jc w:val="left"/>
        <w:rPr>
          <w:rFonts w:hAnsi="微软雅黑"/>
          <w:b w:val="0"/>
          <w:bCs/>
          <w:sz w:val="32"/>
          <w:szCs w:val="32"/>
        </w:rPr>
      </w:pPr>
      <w:r>
        <w:rPr>
          <w:rFonts w:hint="eastAsia" w:hAnsi="黑体"/>
          <w:b w:val="0"/>
          <w:sz w:val="32"/>
          <w:szCs w:val="32"/>
        </w:rPr>
        <w:t>正文修改情况，详见附表——《深圳市水务建设市场主体不良行为认定及应用管理办法》（修订征求意见稿）正文修订情况一览表。</w:t>
      </w:r>
    </w:p>
    <w:p>
      <w:pPr>
        <w:spacing w:line="560" w:lineRule="exact"/>
        <w:ind w:firstLine="640" w:firstLineChars="200"/>
        <w:rPr>
          <w:rFonts w:ascii="黑体" w:hAnsi="黑体" w:eastAsia="黑体"/>
          <w:b w:val="0"/>
          <w:sz w:val="32"/>
          <w:szCs w:val="32"/>
        </w:rPr>
      </w:pPr>
      <w:r>
        <w:rPr>
          <w:rFonts w:hint="eastAsia" w:ascii="黑体" w:hAnsi="黑体" w:eastAsia="黑体"/>
          <w:b w:val="0"/>
          <w:sz w:val="32"/>
          <w:szCs w:val="32"/>
        </w:rPr>
        <w:t>（二）认定标准内容方面</w:t>
      </w:r>
    </w:p>
    <w:p>
      <w:pPr>
        <w:spacing w:line="560" w:lineRule="exact"/>
        <w:ind w:firstLine="640" w:firstLineChars="200"/>
        <w:jc w:val="left"/>
        <w:rPr>
          <w:rFonts w:hAnsi="黑体"/>
          <w:b w:val="0"/>
          <w:sz w:val="32"/>
          <w:szCs w:val="32"/>
        </w:rPr>
      </w:pPr>
      <w:r>
        <w:rPr>
          <w:rFonts w:hint="eastAsia" w:hAnsi="黑体"/>
          <w:b w:val="0"/>
          <w:sz w:val="32"/>
          <w:szCs w:val="32"/>
        </w:rPr>
        <w:t>《办法（修订征求意见稿）》认定标准为391条，比原《办法》认定标准206条多了185条。主要修订情况如下：</w:t>
      </w:r>
    </w:p>
    <w:p>
      <w:pPr>
        <w:spacing w:line="560" w:lineRule="exact"/>
        <w:ind w:firstLine="640" w:firstLineChars="200"/>
        <w:jc w:val="left"/>
        <w:rPr>
          <w:rFonts w:hAnsi="黑体"/>
          <w:b w:val="0"/>
          <w:sz w:val="32"/>
          <w:szCs w:val="32"/>
        </w:rPr>
      </w:pPr>
      <w:r>
        <w:rPr>
          <w:rFonts w:hint="eastAsia" w:hAnsi="黑体"/>
          <w:b w:val="0"/>
          <w:sz w:val="32"/>
          <w:szCs w:val="32"/>
        </w:rPr>
        <w:t>1.新增社会投资建设单位、代建单位、水务设施运行维护单位等市场主体的不良行为认定标准。</w:t>
      </w:r>
    </w:p>
    <w:p>
      <w:pPr>
        <w:spacing w:line="560" w:lineRule="exact"/>
        <w:ind w:firstLine="640" w:firstLineChars="200"/>
        <w:jc w:val="left"/>
        <w:rPr>
          <w:rFonts w:hAnsi="黑体"/>
          <w:b w:val="0"/>
          <w:sz w:val="32"/>
          <w:szCs w:val="32"/>
        </w:rPr>
      </w:pPr>
      <w:r>
        <w:rPr>
          <w:rFonts w:hint="eastAsia" w:hAnsi="黑体"/>
          <w:b w:val="0"/>
          <w:sz w:val="32"/>
          <w:szCs w:val="32"/>
        </w:rPr>
        <w:t>2.新增廉政建设方面的不良行为认定标准。</w:t>
      </w:r>
    </w:p>
    <w:p>
      <w:pPr>
        <w:spacing w:line="560" w:lineRule="exact"/>
        <w:ind w:firstLine="640" w:firstLineChars="200"/>
        <w:jc w:val="left"/>
        <w:rPr>
          <w:b w:val="0"/>
          <w:sz w:val="32"/>
          <w:szCs w:val="32"/>
        </w:rPr>
      </w:pPr>
      <w:r>
        <w:rPr>
          <w:rFonts w:hint="eastAsia"/>
          <w:b w:val="0"/>
          <w:sz w:val="32"/>
          <w:szCs w:val="32"/>
        </w:rPr>
        <w:t>3.在资质、招投标、事故、欠薪、廉政、不履行承诺或提供虚假材料等方面的不良行为认定扣分标准，全部市场主体均相同。</w:t>
      </w:r>
    </w:p>
    <w:p>
      <w:pPr>
        <w:spacing w:line="560" w:lineRule="exact"/>
        <w:ind w:firstLine="640" w:firstLineChars="200"/>
        <w:jc w:val="left"/>
        <w:rPr>
          <w:b w:val="0"/>
          <w:sz w:val="32"/>
          <w:szCs w:val="32"/>
        </w:rPr>
      </w:pPr>
      <w:r>
        <w:rPr>
          <w:rFonts w:hint="eastAsia"/>
          <w:b w:val="0"/>
          <w:sz w:val="32"/>
          <w:szCs w:val="32"/>
        </w:rPr>
        <w:t>4.结合我市实际情况，细化工地扬尘防治、泥头车监管等方面的不良行为认定标准，体现深圳特点。</w:t>
      </w:r>
    </w:p>
    <w:p>
      <w:pPr>
        <w:spacing w:line="560" w:lineRule="exact"/>
        <w:ind w:firstLine="640" w:firstLineChars="200"/>
        <w:jc w:val="left"/>
        <w:rPr>
          <w:b w:val="0"/>
          <w:sz w:val="32"/>
          <w:szCs w:val="32"/>
        </w:rPr>
      </w:pPr>
    </w:p>
    <w:p>
      <w:pPr>
        <w:spacing w:line="560" w:lineRule="exact"/>
        <w:ind w:left="1800" w:leftChars="300" w:hanging="960" w:hangingChars="300"/>
        <w:jc w:val="left"/>
        <w:rPr>
          <w:rFonts w:hAnsi="黑体"/>
          <w:b w:val="0"/>
          <w:sz w:val="32"/>
          <w:szCs w:val="32"/>
        </w:rPr>
      </w:pPr>
      <w:r>
        <w:rPr>
          <w:rFonts w:hint="eastAsia"/>
          <w:b w:val="0"/>
          <w:sz w:val="32"/>
          <w:szCs w:val="32"/>
        </w:rPr>
        <w:t>附表：</w:t>
      </w:r>
      <w:r>
        <w:rPr>
          <w:rFonts w:hint="eastAsia" w:hAnsi="黑体"/>
          <w:b w:val="0"/>
          <w:sz w:val="32"/>
          <w:szCs w:val="32"/>
        </w:rPr>
        <w:t>《深圳市水务建设市场主体不良行为认定及应用管理办法》（修订征求意见稿）正文修订情况一览表</w:t>
      </w:r>
    </w:p>
    <w:p>
      <w:pPr>
        <w:spacing w:line="560" w:lineRule="exact"/>
        <w:ind w:left="1800" w:leftChars="300" w:hanging="960" w:hangingChars="300"/>
        <w:jc w:val="left"/>
        <w:rPr>
          <w:rFonts w:hAnsi="黑体"/>
          <w:b w:val="0"/>
          <w:sz w:val="32"/>
          <w:szCs w:val="32"/>
        </w:rPr>
      </w:pPr>
    </w:p>
    <w:p>
      <w:pPr>
        <w:spacing w:line="560" w:lineRule="exact"/>
        <w:ind w:left="1680" w:leftChars="600" w:firstLine="4160" w:firstLineChars="1300"/>
        <w:jc w:val="left"/>
        <w:rPr>
          <w:rFonts w:hAnsi="黑体"/>
          <w:b w:val="0"/>
          <w:sz w:val="32"/>
          <w:szCs w:val="32"/>
        </w:rPr>
      </w:pPr>
    </w:p>
    <w:p>
      <w:pPr>
        <w:spacing w:line="560" w:lineRule="exact"/>
        <w:ind w:left="1680" w:leftChars="600" w:firstLine="4160" w:firstLineChars="1300"/>
        <w:jc w:val="left"/>
        <w:rPr>
          <w:rFonts w:hAnsi="黑体"/>
          <w:b w:val="0"/>
          <w:sz w:val="32"/>
          <w:szCs w:val="32"/>
        </w:rPr>
      </w:pPr>
      <w:r>
        <w:rPr>
          <w:rFonts w:hint="eastAsia" w:hAnsi="黑体"/>
          <w:b w:val="0"/>
          <w:sz w:val="32"/>
          <w:szCs w:val="32"/>
        </w:rPr>
        <w:t>深圳市水务局</w:t>
      </w:r>
    </w:p>
    <w:p>
      <w:pPr>
        <w:spacing w:line="560" w:lineRule="exact"/>
        <w:ind w:left="1680" w:leftChars="600" w:firstLine="4000" w:firstLineChars="1250"/>
        <w:jc w:val="left"/>
        <w:rPr>
          <w:rFonts w:hAnsi="黑体"/>
          <w:b w:val="0"/>
          <w:sz w:val="32"/>
          <w:szCs w:val="32"/>
        </w:rPr>
        <w:sectPr>
          <w:footerReference r:id="rId3" w:type="default"/>
          <w:pgSz w:w="11906" w:h="16838"/>
          <w:pgMar w:top="2098" w:right="1474" w:bottom="1984" w:left="1587" w:header="851" w:footer="992" w:gutter="0"/>
          <w:cols w:space="425" w:num="1"/>
          <w:docGrid w:type="lines" w:linePitch="312" w:charSpace="0"/>
        </w:sectPr>
      </w:pPr>
      <w:r>
        <w:rPr>
          <w:rFonts w:hint="eastAsia" w:hAnsi="黑体"/>
          <w:b w:val="0"/>
          <w:sz w:val="32"/>
          <w:szCs w:val="32"/>
        </w:rPr>
        <w:t>2020年</w:t>
      </w:r>
      <w:r>
        <w:rPr>
          <w:rFonts w:hAnsi="黑体"/>
          <w:b w:val="0"/>
          <w:sz w:val="32"/>
          <w:szCs w:val="32"/>
        </w:rPr>
        <w:t>4</w:t>
      </w:r>
      <w:r>
        <w:rPr>
          <w:rFonts w:hint="eastAsia" w:hAnsi="黑体"/>
          <w:b w:val="0"/>
          <w:sz w:val="32"/>
          <w:szCs w:val="32"/>
        </w:rPr>
        <w:t>月2日</w:t>
      </w:r>
    </w:p>
    <w:p>
      <w:pPr>
        <w:rPr>
          <w:rFonts w:ascii="黑体" w:hAnsi="黑体" w:eastAsia="黑体"/>
          <w:b w:val="0"/>
          <w:sz w:val="32"/>
          <w:szCs w:val="32"/>
        </w:rPr>
      </w:pPr>
      <w:r>
        <w:rPr>
          <w:rFonts w:hint="eastAsia" w:ascii="黑体" w:hAnsi="黑体" w:eastAsia="黑体"/>
          <w:b w:val="0"/>
          <w:sz w:val="32"/>
          <w:szCs w:val="32"/>
        </w:rPr>
        <w:t>附表：</w:t>
      </w:r>
    </w:p>
    <w:p>
      <w:pPr>
        <w:spacing w:line="400" w:lineRule="exact"/>
        <w:jc w:val="center"/>
        <w:rPr>
          <w:rFonts w:hAnsi="黑体"/>
          <w:sz w:val="32"/>
          <w:szCs w:val="32"/>
        </w:rPr>
      </w:pPr>
      <w:r>
        <w:rPr>
          <w:rFonts w:hint="eastAsia" w:hAnsi="黑体"/>
          <w:sz w:val="32"/>
          <w:szCs w:val="32"/>
        </w:rPr>
        <w:t>深圳市水务建设市场主体不良行为认定及应用管理办法（修订征求意见稿）</w:t>
      </w:r>
    </w:p>
    <w:p>
      <w:pPr>
        <w:spacing w:line="400" w:lineRule="exact"/>
        <w:jc w:val="center"/>
        <w:rPr>
          <w:rFonts w:asciiTheme="majorEastAsia" w:hAnsiTheme="majorEastAsia" w:eastAsiaTheme="majorEastAsia"/>
          <w:sz w:val="32"/>
          <w:szCs w:val="32"/>
        </w:rPr>
      </w:pPr>
      <w:r>
        <w:rPr>
          <w:rFonts w:hint="eastAsia" w:hAnsi="黑体"/>
          <w:sz w:val="32"/>
          <w:szCs w:val="32"/>
        </w:rPr>
        <w:t>正文修订情况一览表</w:t>
      </w:r>
    </w:p>
    <w:tbl>
      <w:tblPr>
        <w:tblStyle w:val="8"/>
        <w:tblW w:w="1460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4641"/>
        <w:gridCol w:w="5987"/>
        <w:gridCol w:w="3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blHeader/>
        </w:trPr>
        <w:tc>
          <w:tcPr>
            <w:tcW w:w="709" w:type="dxa"/>
            <w:vAlign w:val="center"/>
          </w:tcPr>
          <w:p>
            <w:pPr>
              <w:jc w:val="center"/>
              <w:rPr>
                <w:rFonts w:ascii="宋体" w:hAnsi="宋体" w:eastAsia="宋体" w:cstheme="minorBidi"/>
                <w:sz w:val="24"/>
                <w:szCs w:val="24"/>
              </w:rPr>
            </w:pPr>
            <w:r>
              <w:rPr>
                <w:rFonts w:hint="eastAsia" w:ascii="宋体" w:hAnsi="宋体" w:eastAsia="宋体" w:cstheme="minorBidi"/>
                <w:sz w:val="24"/>
                <w:szCs w:val="24"/>
              </w:rPr>
              <w:t>序号</w:t>
            </w:r>
          </w:p>
        </w:tc>
        <w:tc>
          <w:tcPr>
            <w:tcW w:w="4690" w:type="dxa"/>
            <w:vAlign w:val="center"/>
          </w:tcPr>
          <w:p>
            <w:pPr>
              <w:jc w:val="center"/>
              <w:rPr>
                <w:rFonts w:ascii="宋体" w:hAnsi="宋体" w:eastAsia="宋体" w:cstheme="minorBidi"/>
                <w:sz w:val="24"/>
                <w:szCs w:val="24"/>
              </w:rPr>
            </w:pPr>
            <w:r>
              <w:rPr>
                <w:rFonts w:hint="eastAsia" w:ascii="宋体" w:hAnsi="宋体" w:eastAsia="宋体" w:cstheme="minorBidi"/>
                <w:sz w:val="24"/>
                <w:szCs w:val="24"/>
              </w:rPr>
              <w:t>修订前</w:t>
            </w:r>
          </w:p>
        </w:tc>
        <w:tc>
          <w:tcPr>
            <w:tcW w:w="6061" w:type="dxa"/>
            <w:vAlign w:val="center"/>
          </w:tcPr>
          <w:p>
            <w:pPr>
              <w:jc w:val="center"/>
              <w:rPr>
                <w:rFonts w:ascii="宋体" w:hAnsi="宋体" w:eastAsia="宋体" w:cstheme="minorBidi"/>
                <w:sz w:val="24"/>
                <w:szCs w:val="24"/>
              </w:rPr>
            </w:pPr>
            <w:r>
              <w:rPr>
                <w:rFonts w:hint="eastAsia" w:ascii="宋体" w:hAnsi="宋体" w:eastAsia="宋体" w:cstheme="minorBidi"/>
                <w:sz w:val="24"/>
                <w:szCs w:val="24"/>
              </w:rPr>
              <w:t>修订后</w:t>
            </w:r>
          </w:p>
        </w:tc>
        <w:tc>
          <w:tcPr>
            <w:tcW w:w="3141" w:type="dxa"/>
            <w:vAlign w:val="center"/>
          </w:tcPr>
          <w:p>
            <w:pPr>
              <w:jc w:val="center"/>
              <w:rPr>
                <w:rFonts w:ascii="宋体" w:hAnsi="宋体" w:eastAsia="宋体" w:cstheme="minorBidi"/>
                <w:sz w:val="24"/>
                <w:szCs w:val="24"/>
              </w:rPr>
            </w:pPr>
            <w:r>
              <w:rPr>
                <w:rFonts w:hint="eastAsia" w:ascii="宋体" w:hAnsi="宋体" w:eastAsia="宋体" w:cstheme="minorBid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60" w:firstLineChars="200"/>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w:t>
            </w:r>
          </w:p>
        </w:tc>
        <w:tc>
          <w:tcPr>
            <w:tcW w:w="4690" w:type="dxa"/>
            <w:vAlign w:val="center"/>
          </w:tcPr>
          <w:p>
            <w:pPr>
              <w:spacing w:line="280" w:lineRule="exact"/>
              <w:ind w:firstLine="361" w:firstLineChars="200"/>
              <w:rPr>
                <w:rFonts w:cs="宋体"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第一条</w:t>
            </w:r>
            <w:r>
              <w:rPr>
                <w:rFonts w:asciiTheme="minorEastAsia" w:hAnsiTheme="minorEastAsia" w:eastAsiaTheme="minorEastAsia" w:cstheme="minorBidi"/>
                <w:b w:val="0"/>
                <w:sz w:val="18"/>
                <w:szCs w:val="18"/>
              </w:rPr>
              <w:t xml:space="preserve"> </w:t>
            </w:r>
            <w:r>
              <w:rPr>
                <w:rFonts w:hint="eastAsia" w:cs="宋体" w:asciiTheme="minorEastAsia" w:hAnsiTheme="minorEastAsia" w:eastAsiaTheme="minorEastAsia"/>
                <w:b w:val="0"/>
                <w:sz w:val="18"/>
                <w:szCs w:val="18"/>
              </w:rPr>
              <w:t>为贯彻落实《国务院关于建立完善守信联合激励和失信联合惩戒制度加快推进社会诚信建设的指导意见》（国发〔</w:t>
            </w:r>
            <w:r>
              <w:rPr>
                <w:rFonts w:cs="宋体" w:asciiTheme="minorEastAsia" w:hAnsiTheme="minorEastAsia" w:eastAsiaTheme="minorEastAsia"/>
                <w:b w:val="0"/>
                <w:sz w:val="18"/>
                <w:szCs w:val="18"/>
              </w:rPr>
              <w:t>2016〕33号）等有关社会诚信建设的精神，加快推进守信联合激励和失信联合</w:t>
            </w:r>
            <w:r>
              <w:rPr>
                <w:rFonts w:hint="eastAsia" w:asciiTheme="minorEastAsia" w:hAnsiTheme="minorEastAsia" w:eastAsiaTheme="minorEastAsia" w:cstheme="minorBidi"/>
                <w:b w:val="0"/>
                <w:sz w:val="18"/>
                <w:szCs w:val="18"/>
              </w:rPr>
              <w:t>惩戒</w:t>
            </w:r>
            <w:r>
              <w:rPr>
                <w:rFonts w:hint="eastAsia" w:cs="宋体" w:asciiTheme="minorEastAsia" w:hAnsiTheme="minorEastAsia" w:eastAsiaTheme="minorEastAsia"/>
                <w:b w:val="0"/>
                <w:sz w:val="18"/>
                <w:szCs w:val="18"/>
              </w:rPr>
              <w:t>制度的建立，加强水务建设市场秩序监管，规范水务建设市场主体行为，完善水务建设市场准入和退出机制，根据《中华人民共和国招标投标法》《中华人民共和国建筑法》《中华人民共和国安全生产法》《广东省水利厅关于政府投资项目水利工程建设市场不良行为处理办法（试行）》等有关规定，结合深圳市水务建设市场实际，制定本办法。</w:t>
            </w:r>
          </w:p>
        </w:tc>
        <w:tc>
          <w:tcPr>
            <w:tcW w:w="6061"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第一条</w:t>
            </w:r>
            <w:r>
              <w:rPr>
                <w:rFonts w:hint="eastAsia" w:asciiTheme="minorEastAsia" w:hAnsiTheme="minorEastAsia" w:eastAsiaTheme="minorEastAsia" w:cstheme="minorBidi"/>
                <w:b w:val="0"/>
                <w:sz w:val="18"/>
                <w:szCs w:val="18"/>
              </w:rPr>
              <w:t xml:space="preserve"> 为贯彻落实《中共中央国务院关于支持深圳建设中国特色社会主义先行示范区的意见》、《国务院关于建立完善守信联合激励和失信联合惩戒制度加快推进社会诚信建设的指导意见》（国发〔</w:t>
            </w:r>
            <w:r>
              <w:rPr>
                <w:rFonts w:asciiTheme="minorEastAsia" w:hAnsiTheme="minorEastAsia" w:eastAsiaTheme="minorEastAsia" w:cstheme="minorBidi"/>
                <w:b w:val="0"/>
                <w:sz w:val="18"/>
                <w:szCs w:val="18"/>
              </w:rPr>
              <w:t>2016〕33号）、</w:t>
            </w:r>
            <w:r>
              <w:rPr>
                <w:rFonts w:hint="eastAsia" w:asciiTheme="minorEastAsia" w:hAnsiTheme="minorEastAsia" w:eastAsiaTheme="minorEastAsia" w:cstheme="minorBidi"/>
                <w:b w:val="0"/>
                <w:sz w:val="18"/>
                <w:szCs w:val="18"/>
              </w:rPr>
              <w:t>《国务院办公厅关于加快推进社会信用体系建设构建以信用为基础的新型监管机制的指导意见》（国办发〔</w:t>
            </w:r>
            <w:r>
              <w:rPr>
                <w:rFonts w:asciiTheme="minorEastAsia" w:hAnsiTheme="minorEastAsia" w:eastAsiaTheme="minorEastAsia" w:cstheme="minorBidi"/>
                <w:b w:val="0"/>
                <w:sz w:val="18"/>
                <w:szCs w:val="18"/>
              </w:rPr>
              <w:t>2019〕35号）</w:t>
            </w:r>
            <w:r>
              <w:rPr>
                <w:rFonts w:hint="eastAsia" w:asciiTheme="minorEastAsia" w:hAnsiTheme="minorEastAsia" w:eastAsiaTheme="minorEastAsia" w:cstheme="minorBidi"/>
                <w:b w:val="0"/>
                <w:sz w:val="18"/>
                <w:szCs w:val="18"/>
              </w:rPr>
              <w:t>等有关社会诚信体系建设精神，加快推进守信联合激励和失信联合惩戒制度的建立，加强水务建设市场秩序监管，规范水务建设市场主体行为，完善水务建设市场准入和退出机制，根据《中华人民共和国招标投标法》《中华人民共和国建筑法》《中华人民共和国安全生产法》《深圳市公共信用信息管理办法》等有关规定，结合深圳市水务建设市场实际，制定本办法。</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根据近几年来新出台的信用管理方面的政策文件实际情况，对原《办法》中的编制依据予以补充完善。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709" w:type="dxa"/>
            <w:vAlign w:val="center"/>
          </w:tcPr>
          <w:p>
            <w:pPr>
              <w:spacing w:line="280" w:lineRule="exact"/>
              <w:ind w:firstLine="360" w:firstLineChars="200"/>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2</w:t>
            </w:r>
          </w:p>
        </w:tc>
        <w:tc>
          <w:tcPr>
            <w:tcW w:w="4690" w:type="dxa"/>
            <w:vAlign w:val="center"/>
          </w:tcPr>
          <w:p>
            <w:pPr>
              <w:spacing w:line="280" w:lineRule="exact"/>
              <w:ind w:firstLine="361" w:firstLineChars="200"/>
              <w:rPr>
                <w:rFonts w:cs="宋体"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第二条</w:t>
            </w:r>
            <w:r>
              <w:rPr>
                <w:rFonts w:asciiTheme="minorEastAsia" w:hAnsiTheme="minorEastAsia" w:eastAsiaTheme="minorEastAsia" w:cstheme="minorBidi"/>
                <w:b w:val="0"/>
                <w:sz w:val="18"/>
                <w:szCs w:val="18"/>
              </w:rPr>
              <w:t xml:space="preserve"> </w:t>
            </w:r>
            <w:r>
              <w:rPr>
                <w:rFonts w:hint="eastAsia" w:cs="宋体" w:asciiTheme="minorEastAsia" w:hAnsiTheme="minorEastAsia" w:eastAsiaTheme="minorEastAsia"/>
                <w:b w:val="0"/>
                <w:sz w:val="18"/>
                <w:szCs w:val="18"/>
              </w:rPr>
              <w:t>水务建设市场主体在本市从事水务建设活动中产生的不良行为的认定及应用适用本办法。</w:t>
            </w:r>
          </w:p>
        </w:tc>
        <w:tc>
          <w:tcPr>
            <w:tcW w:w="6061"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第二条</w:t>
            </w:r>
            <w:r>
              <w:rPr>
                <w:rFonts w:hint="eastAsia" w:asciiTheme="minorEastAsia" w:hAnsiTheme="minorEastAsia" w:eastAsiaTheme="minorEastAsia" w:cstheme="minorBidi"/>
                <w:b w:val="0"/>
                <w:sz w:val="18"/>
                <w:szCs w:val="18"/>
              </w:rPr>
              <w:t xml:space="preserve"> 水务建设市场主体在本市水务建设市场从事生产、经营等活动中产生的不良行为的认定及应用管理适用本办法。</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对相关表述补充完善。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60" w:firstLineChars="200"/>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3</w:t>
            </w:r>
          </w:p>
        </w:tc>
        <w:tc>
          <w:tcPr>
            <w:tcW w:w="4690" w:type="dxa"/>
            <w:vAlign w:val="center"/>
          </w:tcPr>
          <w:p>
            <w:pPr>
              <w:spacing w:line="280" w:lineRule="exact"/>
              <w:ind w:firstLine="360" w:firstLineChars="200"/>
              <w:rPr>
                <w:rFonts w:cs="宋体" w:asciiTheme="minorEastAsia" w:hAnsiTheme="minorEastAsia" w:eastAsiaTheme="minorEastAsia"/>
                <w:b w:val="0"/>
                <w:sz w:val="18"/>
                <w:szCs w:val="18"/>
              </w:rPr>
            </w:pPr>
          </w:p>
        </w:tc>
        <w:tc>
          <w:tcPr>
            <w:tcW w:w="6061" w:type="dxa"/>
            <w:vAlign w:val="center"/>
          </w:tcPr>
          <w:p>
            <w:pPr>
              <w:spacing w:line="28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第三条</w:t>
            </w:r>
            <w:r>
              <w:rPr>
                <w:rFonts w:asciiTheme="minorEastAsia" w:hAnsiTheme="minorEastAsia" w:eastAsiaTheme="minorEastAsia" w:cstheme="minorBidi"/>
                <w:b w:val="0"/>
                <w:sz w:val="18"/>
                <w:szCs w:val="18"/>
              </w:rPr>
              <w:t xml:space="preserve"> </w:t>
            </w:r>
            <w:r>
              <w:rPr>
                <w:rFonts w:hint="eastAsia" w:asciiTheme="minorEastAsia" w:hAnsiTheme="minorEastAsia" w:eastAsiaTheme="minorEastAsia" w:cstheme="minorBidi"/>
                <w:b w:val="0"/>
                <w:sz w:val="18"/>
                <w:szCs w:val="18"/>
              </w:rPr>
              <w:t>本办法所称水务建设市场，是指本市行政区域范围内，市、区水行政主管部门依法进行监管的工程（含信息化工程）建设领域和水务设施运行维护领域。主要包括但不限于以下方面：</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（一）市、区水行政主管部门及其所属（或委托）</w:t>
            </w:r>
            <w:r>
              <w:rPr>
                <w:rFonts w:hint="eastAsia" w:cs="Times New Roman" w:asciiTheme="minorEastAsia" w:hAnsiTheme="minorEastAsia" w:eastAsiaTheme="minorEastAsia"/>
                <w:b w:val="0"/>
                <w:sz w:val="18"/>
                <w:szCs w:val="18"/>
              </w:rPr>
              <w:t>的</w:t>
            </w:r>
            <w:r>
              <w:rPr>
                <w:rFonts w:hint="eastAsia" w:asciiTheme="minorEastAsia" w:hAnsiTheme="minorEastAsia" w:eastAsiaTheme="minorEastAsia" w:cstheme="minorBidi"/>
                <w:b w:val="0"/>
                <w:sz w:val="18"/>
                <w:szCs w:val="18"/>
              </w:rPr>
              <w:t>企事业单位作为招标人的工程建设领域和水务设施运行维护领域；</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（二）市、区水行政主管部门依规受理开工备案或核发施工许可证的工程建设领域和水务设施运行维护领域；</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（三）市、区水行政主管部门及其所属企事业单位负责完成项目立项等前期工作后移交给其他相关单位组织建设的工程建设领域。</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此为新增条款，旨在进一步补充明确水务建设市场的定义，进而明确《办法》的适用范围。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60" w:firstLineChars="200"/>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4</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第四条</w:t>
            </w:r>
            <w:r>
              <w:rPr>
                <w:rFonts w:asciiTheme="minorEastAsia" w:hAnsiTheme="minorEastAsia" w:eastAsiaTheme="minorEastAsia" w:cstheme="minorBidi"/>
                <w:b w:val="0"/>
                <w:sz w:val="18"/>
                <w:szCs w:val="18"/>
              </w:rPr>
              <w:t xml:space="preserve"> 本办法所称深圳市水务建设市场主体（以下简称市场主体），是指参与深圳市水务工程建设活动的勘察、设计、施工、监理、招标代理、质量检测（含竣工测量、管道内窥检测）、供货（甲供）、造价咨询等单位。</w:t>
            </w:r>
          </w:p>
        </w:tc>
        <w:tc>
          <w:tcPr>
            <w:tcW w:w="6061"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第四条</w:t>
            </w:r>
            <w:r>
              <w:rPr>
                <w:rFonts w:hint="eastAsia" w:asciiTheme="minorEastAsia" w:hAnsiTheme="minorEastAsia" w:eastAsiaTheme="minorEastAsia" w:cstheme="minorBidi"/>
                <w:b w:val="0"/>
                <w:sz w:val="18"/>
                <w:szCs w:val="18"/>
              </w:rPr>
              <w:t xml:space="preserve"> 本办法所称深圳市水务建设市场主体（以下简称“市场主体”），是指在水务建设市场从事生产、经营等活动的单位及其项目负责人（未明确项目负责人的，为企业法定代表人，下同），包括但不限于：社会资本投资建设的工程建设单位（含</w:t>
            </w:r>
            <w:r>
              <w:rPr>
                <w:rFonts w:asciiTheme="minorEastAsia" w:hAnsiTheme="minorEastAsia" w:eastAsiaTheme="minorEastAsia" w:cstheme="minorBidi"/>
                <w:b w:val="0"/>
                <w:sz w:val="18"/>
                <w:szCs w:val="18"/>
              </w:rPr>
              <w:t>PPP项目社会资本投资建设的建设单位）、全过程咨询单位、代建单位、项目管理、</w:t>
            </w:r>
            <w:r>
              <w:rPr>
                <w:rFonts w:hint="eastAsia" w:asciiTheme="minorEastAsia" w:hAnsiTheme="minorEastAsia" w:eastAsiaTheme="minorEastAsia" w:cstheme="minorBidi"/>
                <w:b w:val="0"/>
                <w:sz w:val="18"/>
                <w:szCs w:val="18"/>
              </w:rPr>
              <w:t>勘察、设计、施工、监理、招标代理、质量检测（含竣工测量、管道内窥检测、第三方监测）、供货（甲供）、造价咨询、水务设施运行维护等单位及其项目负责人。</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鉴于近年来水务建设市场主体和投资主体的多元化，对原《办法》中的市场主体范围进行补充完善，把社会投资建设单位、全过程咨询单位、项目管理单位、代建单位、水务设施运行维护单位、项目负责人等增补为市场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60" w:firstLineChars="200"/>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5</w:t>
            </w:r>
          </w:p>
        </w:tc>
        <w:tc>
          <w:tcPr>
            <w:tcW w:w="4690" w:type="dxa"/>
            <w:shd w:val="clear" w:color="auto" w:fill="auto"/>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第五条</w:t>
            </w:r>
            <w:r>
              <w:rPr>
                <w:rFonts w:asciiTheme="minorEastAsia" w:hAnsiTheme="minorEastAsia" w:eastAsiaTheme="minorEastAsia" w:cstheme="minorBidi"/>
                <w:b w:val="0"/>
                <w:sz w:val="18"/>
                <w:szCs w:val="18"/>
              </w:rPr>
              <w:t xml:space="preserve"> 本办法所称不良行为，是指市场主体在水务建设活动中违反有关法律、法规、规章和国家、行业、地方强制性技术要求的行为，以及违反合同约定并在质量、安全、投资、进度等方面产生不良影响和后果的行为。</w:t>
            </w:r>
          </w:p>
        </w:tc>
        <w:tc>
          <w:tcPr>
            <w:tcW w:w="6061" w:type="dxa"/>
            <w:shd w:val="clear" w:color="auto" w:fill="auto"/>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第五条</w:t>
            </w:r>
            <w:r>
              <w:rPr>
                <w:rFonts w:hint="eastAsia" w:asciiTheme="minorEastAsia" w:hAnsiTheme="minorEastAsia" w:eastAsiaTheme="minorEastAsia" w:cstheme="minorBidi"/>
                <w:b w:val="0"/>
                <w:sz w:val="18"/>
                <w:szCs w:val="18"/>
              </w:rPr>
              <w:t xml:space="preserve"> 本办法所称不良行为，是指市场主体在水务建设市场从事生产、经营等活动中违反有关法律、法规、规章、规范性文件和国家、行业、地方强制性技术要求的行为，以及违反合同约定并在质量、安全、投资、进度等方面产生不良影响和后果的行为。</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asciiTheme="minorEastAsia" w:hAnsiTheme="minorEastAsia" w:eastAsiaTheme="minorEastAsia" w:cstheme="minorBidi"/>
                <w:b w:val="0"/>
                <w:sz w:val="18"/>
                <w:szCs w:val="18"/>
              </w:rPr>
              <w:t>完善不良行为定义</w:t>
            </w:r>
            <w:r>
              <w:rPr>
                <w:rFonts w:hint="eastAsia" w:asciiTheme="minorEastAsia" w:hAnsiTheme="minorEastAsia" w:eastAsiaTheme="minorEastAsia" w:cstheme="minorBidi"/>
                <w:b w:val="0"/>
                <w:sz w:val="18"/>
                <w:szCs w:val="18"/>
              </w:rPr>
              <w:t>表</w:t>
            </w:r>
            <w:r>
              <w:rPr>
                <w:rFonts w:asciiTheme="minorEastAsia" w:hAnsiTheme="minorEastAsia" w:eastAsiaTheme="minorEastAsia" w:cstheme="minorBidi"/>
                <w:b w:val="0"/>
                <w:sz w:val="18"/>
                <w:szCs w:val="18"/>
              </w:rPr>
              <w:t>述</w:t>
            </w:r>
            <w:r>
              <w:rPr>
                <w:rFonts w:hint="eastAsia" w:asciiTheme="minorEastAsia" w:hAnsiTheme="minorEastAsia" w:eastAsiaTheme="minorEastAsia" w:cstheme="minorBidi"/>
                <w:b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60" w:firstLineChars="200"/>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6</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第三条</w:t>
            </w:r>
            <w:r>
              <w:rPr>
                <w:rFonts w:asciiTheme="minorEastAsia" w:hAnsiTheme="minorEastAsia" w:eastAsiaTheme="minorEastAsia" w:cstheme="minorBidi"/>
                <w:b w:val="0"/>
                <w:sz w:val="18"/>
                <w:szCs w:val="18"/>
              </w:rPr>
              <w:t xml:space="preserve"> 深圳市水务建设市场主体不良行为认定及应用，应遵循依法、依规，公开、公正，准确、及时的原则，维护市场主体的合法权益，保守国家秘密，保护商业秘密和个人隐私。</w:t>
            </w:r>
          </w:p>
        </w:tc>
        <w:tc>
          <w:tcPr>
            <w:tcW w:w="6061" w:type="dxa"/>
            <w:vAlign w:val="center"/>
          </w:tcPr>
          <w:p>
            <w:pPr>
              <w:spacing w:line="24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第六条</w:t>
            </w:r>
            <w:r>
              <w:rPr>
                <w:rFonts w:hint="eastAsia" w:asciiTheme="minorEastAsia" w:hAnsiTheme="minorEastAsia" w:eastAsiaTheme="minorEastAsia" w:cstheme="minorBidi"/>
                <w:b w:val="0"/>
                <w:sz w:val="18"/>
                <w:szCs w:val="18"/>
              </w:rPr>
              <w:t xml:space="preserve"> 深圳市水务建设市场主体不良行为认定及应用，应遵循“依法、依规，公开、公正，准确、适用，从严、从重、从快，谁认定、谁负责”的原则，维护市场主体的合法权益，保护国家秘密，保护商业秘密和个人隐私。</w:t>
            </w:r>
          </w:p>
          <w:p>
            <w:pPr>
              <w:spacing w:line="24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当同一不良行为同时符合多个不良行为认定标准情形，且扣分标准不一致的，以较严格的为准。</w:t>
            </w:r>
          </w:p>
        </w:tc>
        <w:tc>
          <w:tcPr>
            <w:tcW w:w="3141" w:type="dxa"/>
            <w:vAlign w:val="center"/>
          </w:tcPr>
          <w:p>
            <w:pPr>
              <w:spacing w:line="24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将原《办法》的第三条调整为第六条，同时，</w:t>
            </w:r>
            <w:r>
              <w:rPr>
                <w:rFonts w:asciiTheme="minorEastAsia" w:hAnsiTheme="minorEastAsia" w:eastAsiaTheme="minorEastAsia" w:cstheme="minorBidi"/>
                <w:b w:val="0"/>
                <w:sz w:val="18"/>
                <w:szCs w:val="18"/>
              </w:rPr>
              <w:t>参</w:t>
            </w:r>
            <w:r>
              <w:rPr>
                <w:rFonts w:hint="eastAsia" w:asciiTheme="minorEastAsia" w:hAnsiTheme="minorEastAsia" w:eastAsiaTheme="minorEastAsia" w:cstheme="minorBidi"/>
                <w:b w:val="0"/>
                <w:sz w:val="18"/>
                <w:szCs w:val="18"/>
              </w:rPr>
              <w:t>考</w:t>
            </w:r>
            <w:r>
              <w:rPr>
                <w:rFonts w:asciiTheme="minorEastAsia" w:hAnsiTheme="minorEastAsia" w:eastAsiaTheme="minorEastAsia" w:cstheme="minorBidi"/>
                <w:b w:val="0"/>
                <w:sz w:val="18"/>
                <w:szCs w:val="18"/>
              </w:rPr>
              <w:t>住建</w:t>
            </w:r>
            <w:r>
              <w:rPr>
                <w:rFonts w:hint="eastAsia" w:asciiTheme="minorEastAsia" w:hAnsiTheme="minorEastAsia" w:eastAsiaTheme="minorEastAsia" w:cstheme="minorBidi"/>
                <w:b w:val="0"/>
                <w:sz w:val="18"/>
                <w:szCs w:val="18"/>
              </w:rPr>
              <w:t>的“</w:t>
            </w:r>
            <w:r>
              <w:rPr>
                <w:rFonts w:asciiTheme="minorEastAsia" w:hAnsiTheme="minorEastAsia" w:eastAsiaTheme="minorEastAsia" w:cstheme="minorBidi"/>
                <w:b w:val="0"/>
                <w:sz w:val="18"/>
                <w:szCs w:val="18"/>
              </w:rPr>
              <w:t>铁十条</w:t>
            </w:r>
            <w:r>
              <w:rPr>
                <w:rFonts w:hint="eastAsia" w:asciiTheme="minorEastAsia" w:hAnsiTheme="minorEastAsia" w:eastAsiaTheme="minorEastAsia" w:cstheme="minorBidi"/>
                <w:b w:val="0"/>
                <w:sz w:val="18"/>
                <w:szCs w:val="18"/>
              </w:rPr>
              <w:t>”、市工务署的“不良行为”做法，并结合我局“择优、创优、严管、重罚”八字水务建管方针，修订完善本条款内容。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60" w:firstLineChars="200"/>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7</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第七条</w:t>
            </w:r>
            <w:r>
              <w:rPr>
                <w:rFonts w:asciiTheme="minorEastAsia" w:hAnsiTheme="minorEastAsia" w:eastAsiaTheme="minorEastAsia" w:cstheme="minorBidi"/>
                <w:b w:val="0"/>
                <w:sz w:val="18"/>
                <w:szCs w:val="18"/>
              </w:rPr>
              <w:t xml:space="preserve"> 不良行为，按照认定标准根据其严重程度实行量化扣分制，通过量化扣分值将其划分为轻微、较严重、严重三个等级：</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（一）一个年度内（以公历年度</w:t>
            </w:r>
            <w:r>
              <w:rPr>
                <w:rFonts w:asciiTheme="minorEastAsia" w:hAnsiTheme="minorEastAsia" w:eastAsiaTheme="minorEastAsia" w:cstheme="minorBidi"/>
                <w:b w:val="0"/>
                <w:sz w:val="18"/>
                <w:szCs w:val="18"/>
              </w:rPr>
              <w:t>1月1日至12月31日为准，下同），扣分值累计达到10分时即认定一次轻微不良行为；</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（二）一个年度内，扣分值累计达到</w:t>
            </w:r>
            <w:r>
              <w:rPr>
                <w:rFonts w:asciiTheme="minorEastAsia" w:hAnsiTheme="minorEastAsia" w:eastAsiaTheme="minorEastAsia" w:cstheme="minorBidi"/>
                <w:b w:val="0"/>
                <w:sz w:val="18"/>
                <w:szCs w:val="18"/>
              </w:rPr>
              <w:t>20分时即认定一次较严重不良行为；</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（三）一个年度内，扣分值累计达到</w:t>
            </w:r>
            <w:r>
              <w:rPr>
                <w:rFonts w:asciiTheme="minorEastAsia" w:hAnsiTheme="minorEastAsia" w:eastAsiaTheme="minorEastAsia" w:cstheme="minorBidi"/>
                <w:b w:val="0"/>
                <w:sz w:val="18"/>
                <w:szCs w:val="18"/>
              </w:rPr>
              <w:t>40分时即认定一次严重不良行为。</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对尚未达到轻微等级的不良行为，在一个年度内作扣分记录处理。</w:t>
            </w:r>
          </w:p>
        </w:tc>
        <w:tc>
          <w:tcPr>
            <w:tcW w:w="6061" w:type="dxa"/>
            <w:vAlign w:val="center"/>
          </w:tcPr>
          <w:p>
            <w:pPr>
              <w:spacing w:line="24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第八条</w:t>
            </w:r>
            <w:r>
              <w:rPr>
                <w:rFonts w:asciiTheme="minorEastAsia" w:hAnsiTheme="minorEastAsia" w:eastAsiaTheme="minorEastAsia" w:cstheme="minorBidi"/>
                <w:b w:val="0"/>
                <w:sz w:val="18"/>
                <w:szCs w:val="18"/>
              </w:rPr>
              <w:t xml:space="preserve"> </w:t>
            </w:r>
            <w:r>
              <w:rPr>
                <w:rFonts w:hint="eastAsia" w:asciiTheme="minorEastAsia" w:hAnsiTheme="minorEastAsia" w:eastAsiaTheme="minorEastAsia" w:cstheme="minorBidi"/>
                <w:b w:val="0"/>
                <w:sz w:val="18"/>
                <w:szCs w:val="18"/>
              </w:rPr>
              <w:t>不良行为，按照认定标准实行量化扣分制，通过量化扣分值将其划分为记录、轻微、较严重、严重四个等级：</w:t>
            </w:r>
          </w:p>
          <w:p>
            <w:pPr>
              <w:spacing w:line="24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（一）一个年度内（以公历年度</w:t>
            </w:r>
            <w:r>
              <w:rPr>
                <w:rFonts w:asciiTheme="minorEastAsia" w:hAnsiTheme="minorEastAsia" w:eastAsiaTheme="minorEastAsia" w:cstheme="minorBidi"/>
                <w:b w:val="0"/>
                <w:sz w:val="18"/>
                <w:szCs w:val="18"/>
              </w:rPr>
              <w:t>1月1日至12月31日为准，下同），扣分值（以已公告生效的扣分值为准，下同）尚未达到10分的不良行为，每次认定记录等级不良行为；</w:t>
            </w:r>
          </w:p>
          <w:p>
            <w:pPr>
              <w:spacing w:line="24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（二）一个年度内，扣分值累计达到</w:t>
            </w:r>
            <w:r>
              <w:rPr>
                <w:rFonts w:asciiTheme="minorEastAsia" w:hAnsiTheme="minorEastAsia" w:eastAsiaTheme="minorEastAsia" w:cstheme="minorBidi"/>
                <w:b w:val="0"/>
                <w:sz w:val="18"/>
                <w:szCs w:val="18"/>
              </w:rPr>
              <w:t>10</w:t>
            </w:r>
            <w:r>
              <w:rPr>
                <w:rFonts w:hint="eastAsia" w:cs="Times New Roman" w:asciiTheme="minorEastAsia" w:hAnsiTheme="minorEastAsia" w:eastAsiaTheme="minorEastAsia"/>
                <w:b w:val="0"/>
                <w:sz w:val="18"/>
                <w:szCs w:val="18"/>
              </w:rPr>
              <w:t>～</w:t>
            </w:r>
            <w:r>
              <w:rPr>
                <w:rFonts w:asciiTheme="minorEastAsia" w:hAnsiTheme="minorEastAsia" w:eastAsiaTheme="minorEastAsia" w:cstheme="minorBidi"/>
                <w:b w:val="0"/>
                <w:sz w:val="18"/>
                <w:szCs w:val="18"/>
              </w:rPr>
              <w:t>19分时即认定轻微等级不良行为；</w:t>
            </w:r>
          </w:p>
          <w:p>
            <w:pPr>
              <w:spacing w:line="24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（三）一个年度内，扣分值累计达到</w:t>
            </w:r>
            <w:r>
              <w:rPr>
                <w:rFonts w:asciiTheme="minorEastAsia" w:hAnsiTheme="minorEastAsia" w:eastAsiaTheme="minorEastAsia" w:cstheme="minorBidi"/>
                <w:b w:val="0"/>
                <w:sz w:val="18"/>
                <w:szCs w:val="18"/>
              </w:rPr>
              <w:t>20</w:t>
            </w:r>
            <w:r>
              <w:rPr>
                <w:rFonts w:hint="eastAsia" w:cs="Times New Roman" w:asciiTheme="minorEastAsia" w:hAnsiTheme="minorEastAsia" w:eastAsiaTheme="minorEastAsia"/>
                <w:b w:val="0"/>
                <w:sz w:val="18"/>
                <w:szCs w:val="18"/>
              </w:rPr>
              <w:t>～</w:t>
            </w:r>
            <w:r>
              <w:rPr>
                <w:rFonts w:asciiTheme="minorEastAsia" w:hAnsiTheme="minorEastAsia" w:eastAsiaTheme="minorEastAsia" w:cstheme="minorBidi"/>
                <w:b w:val="0"/>
                <w:sz w:val="18"/>
                <w:szCs w:val="18"/>
              </w:rPr>
              <w:t>39分时即认定较严重等级不良行为；</w:t>
            </w:r>
          </w:p>
          <w:p>
            <w:pPr>
              <w:spacing w:line="24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（四）一个年度内，扣分值累计达到</w:t>
            </w:r>
            <w:r>
              <w:rPr>
                <w:rFonts w:asciiTheme="minorEastAsia" w:hAnsiTheme="minorEastAsia" w:eastAsiaTheme="minorEastAsia" w:cstheme="minorBidi"/>
                <w:b w:val="0"/>
                <w:sz w:val="18"/>
                <w:szCs w:val="18"/>
              </w:rPr>
              <w:t>40分</w:t>
            </w:r>
            <w:r>
              <w:rPr>
                <w:rFonts w:hint="eastAsia" w:asciiTheme="minorEastAsia" w:hAnsiTheme="minorEastAsia" w:eastAsiaTheme="minorEastAsia" w:cstheme="minorBidi"/>
                <w:b w:val="0"/>
                <w:sz w:val="18"/>
                <w:szCs w:val="18"/>
              </w:rPr>
              <w:t>及以上时，每达到一次</w:t>
            </w:r>
            <w:r>
              <w:rPr>
                <w:rFonts w:asciiTheme="minorEastAsia" w:hAnsiTheme="minorEastAsia" w:eastAsiaTheme="minorEastAsia" w:cstheme="minorBidi"/>
                <w:b w:val="0"/>
                <w:sz w:val="18"/>
                <w:szCs w:val="18"/>
              </w:rPr>
              <w:t>40分</w:t>
            </w:r>
            <w:r>
              <w:rPr>
                <w:rFonts w:hint="eastAsia" w:asciiTheme="minorEastAsia" w:hAnsiTheme="minorEastAsia" w:eastAsiaTheme="minorEastAsia" w:cstheme="minorBidi"/>
                <w:b w:val="0"/>
                <w:sz w:val="18"/>
                <w:szCs w:val="18"/>
              </w:rPr>
              <w:t>即认定一次严重等级不良行为。</w:t>
            </w:r>
          </w:p>
          <w:p>
            <w:pPr>
              <w:spacing w:line="24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其中，被予以严重等级不良行为认定且在公告期内的市场主体，一律将其列入水务建设市场严重失信主体“黑名单”进行管理，实行联合惩戒。</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asciiTheme="minorEastAsia" w:hAnsiTheme="minorEastAsia" w:eastAsiaTheme="minorEastAsia" w:cstheme="minorBidi"/>
                <w:b w:val="0"/>
                <w:sz w:val="18"/>
                <w:szCs w:val="18"/>
              </w:rPr>
              <w:t>1</w:t>
            </w:r>
            <w:r>
              <w:rPr>
                <w:rFonts w:hint="eastAsia" w:asciiTheme="minorEastAsia" w:hAnsiTheme="minorEastAsia" w:eastAsiaTheme="minorEastAsia" w:cstheme="minorBidi"/>
                <w:b w:val="0"/>
                <w:sz w:val="18"/>
                <w:szCs w:val="18"/>
              </w:rPr>
              <w:t>．完善不良行为等级表述及划定标准；</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2.为贯彻落实国家、省、市有关严重失信主体实施联合惩戒政策要求，新增水务建设市场严重失信主体“黑名单”及实施联合惩戒要求。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60" w:firstLineChars="200"/>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8</w:t>
            </w:r>
          </w:p>
        </w:tc>
        <w:tc>
          <w:tcPr>
            <w:tcW w:w="4690" w:type="dxa"/>
            <w:vAlign w:val="center"/>
          </w:tcPr>
          <w:p>
            <w:pPr>
              <w:spacing w:line="280" w:lineRule="exact"/>
              <w:ind w:firstLine="360" w:firstLineChars="200"/>
              <w:rPr>
                <w:rFonts w:asciiTheme="minorEastAsia" w:hAnsiTheme="minorEastAsia" w:eastAsiaTheme="minorEastAsia" w:cstheme="minorBidi"/>
                <w:b w:val="0"/>
                <w:sz w:val="18"/>
                <w:szCs w:val="18"/>
              </w:rPr>
            </w:pPr>
          </w:p>
        </w:tc>
        <w:tc>
          <w:tcPr>
            <w:tcW w:w="6061" w:type="dxa"/>
            <w:vAlign w:val="center"/>
          </w:tcPr>
          <w:p>
            <w:pPr>
              <w:spacing w:line="28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第九条</w:t>
            </w:r>
            <w:r>
              <w:rPr>
                <w:rFonts w:hint="eastAsia" w:asciiTheme="minorEastAsia" w:hAnsiTheme="minorEastAsia" w:eastAsiaTheme="minorEastAsia" w:cstheme="minorBidi"/>
                <w:b w:val="0"/>
                <w:sz w:val="18"/>
                <w:szCs w:val="18"/>
              </w:rPr>
              <w:t xml:space="preserve"> 市场主体单位因扣分值直接达到相应认定等级的不良行为而被予以不良行为认定的，其涉事项目负责人也一并予以不良行为认定，扣分值、不良行为等级、公告期及认定程序与所在单位的相同。</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在企业资质申请、投标等还未确定项目负责人的生产、经营等活动中即被予以不良行为认定的市场主体单位，其应一并予以不良行为认定的自然人应为该企业的法定代表人。</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为加强对项目负责人或企业法定代表人履职情况管理，根据国务院关于社会诚信建设的指导意见的相关规定，并参考市住建局“铁十条”、市工务署不良行为办法关于项目负责人的不良行为处理做法，新增拟定本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60" w:firstLineChars="200"/>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9</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第十条</w:t>
            </w:r>
            <w:r>
              <w:rPr>
                <w:rFonts w:asciiTheme="minorEastAsia" w:hAnsiTheme="minorEastAsia" w:eastAsiaTheme="minorEastAsia" w:cstheme="minorBidi"/>
                <w:b w:val="0"/>
                <w:sz w:val="18"/>
                <w:szCs w:val="18"/>
              </w:rPr>
              <w:t xml:space="preserve"> 项目法人（建设单位）依照本办法规定，负责收集报送市场主体的不良行为信息，协助水行政主管部门处理市场主体提出的陈述或申辩意见等事宜，落实市场主体不良行为信息的应用。</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区属单位（含街道办）负责建设的水务工程，项目法人（建设单位）向区水行政主管部门报送不良行为信息；市属单位（含市水务集团）负责建设的水务工程，项目法人（建设单位）向市水行政主管部门报送不良行为信息。</w:t>
            </w:r>
          </w:p>
        </w:tc>
        <w:tc>
          <w:tcPr>
            <w:tcW w:w="6061" w:type="dxa"/>
            <w:vAlign w:val="center"/>
          </w:tcPr>
          <w:p>
            <w:pPr>
              <w:spacing w:line="28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第十二条</w:t>
            </w:r>
            <w:r>
              <w:rPr>
                <w:rFonts w:hint="eastAsia" w:asciiTheme="minorEastAsia" w:hAnsiTheme="minorEastAsia" w:eastAsiaTheme="minorEastAsia" w:cstheme="minorBidi"/>
                <w:b w:val="0"/>
                <w:sz w:val="18"/>
                <w:szCs w:val="18"/>
              </w:rPr>
              <w:t xml:space="preserve"> 项目法人（建设单位，含水务设施运行维护项目的招标人，在已获得招标人授权的情况下，还包括全过咨询单位、代建单位、项目管理单位，以下同）依照本办法规定，负责收集报送市场主体的不良行为信息，协助水行政主管部门处理市场主体提出的陈述或申辩意见等事宜，落实市场主体不良行为信息的应用。</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区管建设单位、街道办建设的水务工程，项目法人（建设单位）向区水行政主管部门报送不良行为信息；市建设单位建设的水务工程，项目法人（建设单位）向市水行政主管部门报送不良行为信息。</w:t>
            </w:r>
          </w:p>
        </w:tc>
        <w:tc>
          <w:tcPr>
            <w:tcW w:w="3141" w:type="dxa"/>
            <w:vAlign w:val="center"/>
          </w:tcPr>
          <w:p>
            <w:pPr>
              <w:spacing w:line="280" w:lineRule="exact"/>
              <w:ind w:firstLine="360" w:firstLineChars="200"/>
              <w:rPr>
                <w:rFonts w:cs="Times New Roman" w:asciiTheme="minorEastAsia" w:hAnsiTheme="minorEastAsia" w:eastAsiaTheme="minorEastAsia"/>
                <w:b w:val="0"/>
                <w:sz w:val="18"/>
                <w:szCs w:val="18"/>
              </w:rPr>
            </w:pPr>
            <w:r>
              <w:rPr>
                <w:rFonts w:hint="eastAsia" w:cs="Times New Roman" w:asciiTheme="minorEastAsia" w:hAnsiTheme="minorEastAsia" w:eastAsiaTheme="minorEastAsia"/>
                <w:b w:val="0"/>
                <w:sz w:val="18"/>
                <w:szCs w:val="18"/>
              </w:rPr>
              <w:t>根据修订后的正文第四条关于市场主体的定义及已印发执行的《深圳市水务工程开工备案管理办法（试行）》关于市管工程、区管工程的表述，修订、完善原《办法》中的本条款内容。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10</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第十一条</w:t>
            </w:r>
            <w:r>
              <w:rPr>
                <w:rFonts w:asciiTheme="minorEastAsia" w:hAnsiTheme="minorEastAsia" w:eastAsiaTheme="minorEastAsia" w:cstheme="minorBidi"/>
                <w:b w:val="0"/>
                <w:sz w:val="18"/>
                <w:szCs w:val="18"/>
              </w:rPr>
              <w:t xml:space="preserve"> 市、区水行政主管部门应根据本办法制订具体的不良行为认定实施流程，开展认定工作。</w:t>
            </w:r>
          </w:p>
        </w:tc>
        <w:tc>
          <w:tcPr>
            <w:tcW w:w="6061" w:type="dxa"/>
            <w:vAlign w:val="center"/>
          </w:tcPr>
          <w:p>
            <w:pPr>
              <w:spacing w:line="28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 xml:space="preserve">第十三条 </w:t>
            </w:r>
            <w:r>
              <w:rPr>
                <w:rFonts w:hint="eastAsia" w:asciiTheme="minorEastAsia" w:hAnsiTheme="minorEastAsia" w:eastAsiaTheme="minorEastAsia" w:cstheme="minorBidi"/>
                <w:b w:val="0"/>
                <w:sz w:val="18"/>
                <w:szCs w:val="18"/>
              </w:rPr>
              <w:t>市、区水行政主管部门应明确具体部门承办市场主体不良行为认定及应用管理工作，落实项目经费等必要保障，并根据本办法制订具体的不良行为认定实施流程，开展认定工作。</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市、区水行政主管部门可通过购买服务方式选择与市场主体没有任何利益或隶属关系的独立第三方中介机构协助开展相关工作。</w:t>
            </w:r>
          </w:p>
        </w:tc>
        <w:tc>
          <w:tcPr>
            <w:tcW w:w="3141" w:type="dxa"/>
            <w:vAlign w:val="center"/>
          </w:tcPr>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参</w:t>
            </w:r>
            <w:r>
              <w:rPr>
                <w:rFonts w:hint="eastAsia" w:cs="Times New Roman" w:asciiTheme="minorEastAsia" w:hAnsiTheme="minorEastAsia" w:eastAsiaTheme="minorEastAsia"/>
                <w:b w:val="0"/>
                <w:sz w:val="18"/>
                <w:szCs w:val="18"/>
              </w:rPr>
              <w:t>考</w:t>
            </w:r>
            <w:r>
              <w:rPr>
                <w:rFonts w:hint="eastAsia" w:asciiTheme="minorEastAsia" w:hAnsiTheme="minorEastAsia" w:eastAsiaTheme="minorEastAsia" w:cstheme="minorBidi"/>
                <w:b w:val="0"/>
                <w:sz w:val="18"/>
                <w:szCs w:val="18"/>
              </w:rPr>
              <w:t>水利部</w:t>
            </w:r>
            <w:r>
              <w:rPr>
                <w:rFonts w:hint="eastAsia" w:cs="Times New Roman" w:asciiTheme="minorEastAsia" w:hAnsiTheme="minorEastAsia" w:eastAsiaTheme="minorEastAsia"/>
                <w:b w:val="0"/>
                <w:sz w:val="18"/>
                <w:szCs w:val="18"/>
              </w:rPr>
              <w:t>委托水利工程行为协会开展水利工程建设市场主体信用管理的做法，同时，考虑到不良行为认定及应用管理工作，涉及的专业多、知识面广、质量要求高等特点，并结合我市水务建设实际，补充、完善原《办法》中的本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9" w:hRule="atLeas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11</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第十二条</w:t>
            </w:r>
            <w:r>
              <w:rPr>
                <w:rFonts w:asciiTheme="minorEastAsia" w:hAnsiTheme="minorEastAsia" w:eastAsiaTheme="minorEastAsia" w:cstheme="minorBidi"/>
                <w:b w:val="0"/>
                <w:sz w:val="18"/>
                <w:szCs w:val="18"/>
              </w:rPr>
              <w:t xml:space="preserve"> 不良行为认定凭证包括但不限于以下文书材料：</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（一）项目法人（建设单位）在履职过程中，发现市场主体在质量、安全、投资、进度等方面存在不良行为而作出的处理文书；</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二）区级以上（含区级）水行政主管部门或其委托的监督机构在履职过程中，发现市场主体存在不良行为而作出的整改通知书、监督通报、飞行检测通报、检（调）查结果通报、稽查（考核）结果通报、行政处罚决定书等有关处理文书；</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（三）区级以上（含区级）相关行政职能部门在日常管理、检查、验收、事故处理过程中发现或受理投诉并经查证属实市场主体存在不良行为所作出的行政处理（决定）类文书；</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（四）区级以上（含区级）相关行政职能部门对水务建设工程进行稽查、审计所形成的最终稽查报告或审计报告；</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（五）人民法院、检察院、纪检监察机关针对市场主体的不良行为所作出的处理（记录）类文书；</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（六）其他行政职能部门履职过程中依法作出的涉及市场主体不良行为的处理文书。</w:t>
            </w:r>
          </w:p>
        </w:tc>
        <w:tc>
          <w:tcPr>
            <w:tcW w:w="6061" w:type="dxa"/>
            <w:vAlign w:val="center"/>
          </w:tcPr>
          <w:p>
            <w:pPr>
              <w:spacing w:line="28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第十四条</w:t>
            </w:r>
            <w:r>
              <w:rPr>
                <w:rFonts w:hint="eastAsia" w:asciiTheme="minorEastAsia" w:hAnsiTheme="minorEastAsia" w:eastAsiaTheme="minorEastAsia" w:cstheme="minorBidi"/>
                <w:b w:val="0"/>
                <w:sz w:val="18"/>
                <w:szCs w:val="18"/>
              </w:rPr>
              <w:t xml:space="preserve"> 不良行为认定凭证包括但不限于以下文书材料：</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（一）项目法人（建设单位）在履职过程中，发现市场主体在质量、安全、投资、进度等方面存在不良行为而作出的处理文书</w:t>
            </w:r>
            <w:r>
              <w:rPr>
                <w:rFonts w:asciiTheme="minorEastAsia" w:hAnsiTheme="minorEastAsia" w:eastAsiaTheme="minorEastAsia" w:cstheme="minorBidi"/>
                <w:b w:val="0"/>
                <w:sz w:val="18"/>
                <w:szCs w:val="18"/>
              </w:rPr>
              <w:t>(含经建设单位确认的其他相关单位作出的处理文书)；</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（二）区级及以上水行政主管部门（含议事协调机构）或其委托的监督机构在履职过程中，发现市场主体存在不良行为而作出的整改通知文书、停工整改通知文书、通报、行政处罚决定书等有关处理文书；</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（三）区级及以上相关行政职能部门（含议事协调机构）在日常管理、检查、验收、事故处理过程中发现或受理投诉并经查证属实，对市场主体存在不良行为所作出的处理文书；</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（四）区级及以上相关行政职能部门（含议事协调机构）对水务建设工程进行稽查、审计所形成的最终稽查报告或审计报告；</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（五）人民法院、检察院、纪检监察机关针对市场主体的不良行为所作出的处理（记录）类文书；</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（六）其他行政职能部门（含议事协调机构）履职过程中依法作出的涉及市场主体不良行为的处理文书。</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结合近2年半原《办法》实施情况及水务建设实际，对不良行为认定凭证作适当调整，同时，将议事协调机构就市场主体不良行为作出的处理文书，也列为不良行为认定凭证。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9" w:hRule="atLeas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12</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第十三条</w:t>
            </w:r>
            <w:r>
              <w:rPr>
                <w:rFonts w:asciiTheme="minorEastAsia" w:hAnsiTheme="minorEastAsia" w:eastAsiaTheme="minorEastAsia" w:cstheme="minorBidi"/>
                <w:b w:val="0"/>
                <w:sz w:val="18"/>
                <w:szCs w:val="18"/>
              </w:rPr>
              <w:t xml:space="preserve"> 项目法人（建设单位）发现市场主体存在不良行为，符合《深圳市水务工程建设市场不良行为认定标准》的，应及时填写《不良行为申报表》（附件2），并附相关证明材料（含影像资料、相关单位出具的处理文书等）按规定报相应水行政主管部门。</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在一个年度内，当不良行为发生所达成的扣分值累计达到不良行为相应认定等级时，水行政主管部门可直接按认定程序进行认定。</w:t>
            </w:r>
          </w:p>
        </w:tc>
        <w:tc>
          <w:tcPr>
            <w:tcW w:w="6061" w:type="dxa"/>
            <w:vAlign w:val="center"/>
          </w:tcPr>
          <w:p>
            <w:pPr>
              <w:spacing w:line="240" w:lineRule="exact"/>
              <w:ind w:firstLine="301" w:firstLineChars="200"/>
              <w:rPr>
                <w:rFonts w:cs="Times New Roman" w:asciiTheme="minorEastAsia" w:hAnsiTheme="minorEastAsia" w:eastAsiaTheme="minorEastAsia"/>
                <w:b w:val="0"/>
                <w:sz w:val="15"/>
                <w:szCs w:val="15"/>
              </w:rPr>
            </w:pPr>
            <w:r>
              <w:rPr>
                <w:rFonts w:hint="eastAsia" w:asciiTheme="minorEastAsia" w:hAnsiTheme="minorEastAsia" w:eastAsiaTheme="minorEastAsia" w:cstheme="minorBidi"/>
                <w:sz w:val="15"/>
                <w:szCs w:val="15"/>
              </w:rPr>
              <w:t>第十五条</w:t>
            </w:r>
            <w:r>
              <w:rPr>
                <w:rFonts w:hint="eastAsia" w:asciiTheme="minorEastAsia" w:hAnsiTheme="minorEastAsia" w:eastAsiaTheme="minorEastAsia" w:cstheme="minorBidi"/>
                <w:b w:val="0"/>
                <w:sz w:val="15"/>
                <w:szCs w:val="15"/>
              </w:rPr>
              <w:t xml:space="preserve"> 除下列情形外，项目法人（建设单位）发现市场主体存在不良行为，符合《深圳市水务建设市场主体不良行为认定标准》的，应自收到不良行为认定凭证之日起</w:t>
            </w:r>
            <w:r>
              <w:rPr>
                <w:rFonts w:asciiTheme="minorEastAsia" w:hAnsiTheme="minorEastAsia" w:eastAsiaTheme="minorEastAsia" w:cstheme="minorBidi"/>
                <w:b w:val="0"/>
                <w:sz w:val="15"/>
                <w:szCs w:val="15"/>
              </w:rPr>
              <w:t>10个工作日内</w:t>
            </w:r>
            <w:r>
              <w:rPr>
                <w:rFonts w:hint="eastAsia" w:asciiTheme="minorEastAsia" w:hAnsiTheme="minorEastAsia" w:eastAsiaTheme="minorEastAsia" w:cstheme="minorBidi"/>
                <w:b w:val="0"/>
                <w:sz w:val="15"/>
                <w:szCs w:val="15"/>
              </w:rPr>
              <w:t>按规定填写《不良行为申报表》（附件</w:t>
            </w:r>
            <w:r>
              <w:rPr>
                <w:rFonts w:asciiTheme="minorEastAsia" w:hAnsiTheme="minorEastAsia" w:eastAsiaTheme="minorEastAsia" w:cstheme="minorBidi"/>
                <w:b w:val="0"/>
                <w:sz w:val="15"/>
                <w:szCs w:val="15"/>
              </w:rPr>
              <w:t>2），并附相关证明材料（含影像资料、相关单位出具的处理文书等）报相应水行政主管部门。</w:t>
            </w:r>
            <w:r>
              <w:rPr>
                <w:rFonts w:hint="eastAsia" w:asciiTheme="minorEastAsia" w:hAnsiTheme="minorEastAsia" w:eastAsiaTheme="minorEastAsia" w:cstheme="minorBidi"/>
                <w:b w:val="0"/>
                <w:sz w:val="15"/>
                <w:szCs w:val="15"/>
              </w:rPr>
              <w:t>对市、区水行政主管部门或其委托的监督机构就市场主体在工程施工过程中存在不良行为而首次作出整改通知文书、通报文书的情形（但该不良行为涉及事故、欠薪以及主体结构工程、危大工程、重要隐蔽工程、特种设备等质量与安全问题的除外），项目法人（建设单位）如认为该不良行为所造成的影响较轻且市场主体已按要求予以了及时整改合格，不需申报该市场主体不良行为认定的，则项目法人（建设单位）应自收到整改通知文书、通报文书之日起</w:t>
            </w:r>
            <w:r>
              <w:rPr>
                <w:rFonts w:asciiTheme="minorEastAsia" w:hAnsiTheme="minorEastAsia" w:eastAsiaTheme="minorEastAsia" w:cstheme="minorBidi"/>
                <w:b w:val="0"/>
                <w:sz w:val="15"/>
                <w:szCs w:val="15"/>
              </w:rPr>
              <w:t>10个工作日内向水行政主管部门提交不予申报该市场主体不良行为的书面材料并附上项目法人（建设单位）领导班子集体研究决定的会议纪要</w:t>
            </w:r>
            <w:r>
              <w:rPr>
                <w:rFonts w:hint="eastAsia" w:asciiTheme="minorEastAsia" w:hAnsiTheme="minorEastAsia" w:eastAsiaTheme="minorEastAsia" w:cstheme="minorBidi"/>
                <w:b w:val="0"/>
                <w:sz w:val="15"/>
                <w:szCs w:val="15"/>
              </w:rPr>
              <w:t>等相关文书</w:t>
            </w:r>
            <w:r>
              <w:rPr>
                <w:rFonts w:asciiTheme="minorEastAsia" w:hAnsiTheme="minorEastAsia" w:eastAsiaTheme="minorEastAsia" w:cstheme="minorBidi"/>
                <w:b w:val="0"/>
                <w:sz w:val="15"/>
                <w:szCs w:val="15"/>
              </w:rPr>
              <w:t>。</w:t>
            </w:r>
          </w:p>
          <w:p>
            <w:pPr>
              <w:spacing w:line="240" w:lineRule="exact"/>
              <w:ind w:firstLine="300" w:firstLineChars="200"/>
              <w:rPr>
                <w:rFonts w:cs="Times New Roman" w:asciiTheme="minorEastAsia" w:hAnsiTheme="minorEastAsia" w:eastAsiaTheme="minorEastAsia"/>
                <w:b w:val="0"/>
                <w:sz w:val="15"/>
                <w:szCs w:val="15"/>
              </w:rPr>
            </w:pPr>
            <w:r>
              <w:rPr>
                <w:rFonts w:hint="eastAsia" w:asciiTheme="minorEastAsia" w:hAnsiTheme="minorEastAsia" w:eastAsiaTheme="minorEastAsia" w:cstheme="minorBidi"/>
                <w:b w:val="0"/>
                <w:sz w:val="15"/>
                <w:szCs w:val="15"/>
              </w:rPr>
              <w:t>（一）在一个年度内，当市场主体不良行为发生所达成的扣分值累计达到更高等级的不良行为而予以调整等级重新进行认定不良行为的，由市水行政主管部门按认定程序直接开展认定等相关工作；</w:t>
            </w:r>
          </w:p>
          <w:p>
            <w:pPr>
              <w:spacing w:line="240" w:lineRule="exact"/>
              <w:ind w:firstLine="300" w:firstLineChars="200"/>
              <w:rPr>
                <w:rFonts w:cs="Times New Roman" w:asciiTheme="minorEastAsia" w:hAnsiTheme="minorEastAsia" w:eastAsiaTheme="minorEastAsia"/>
                <w:b w:val="0"/>
                <w:sz w:val="15"/>
                <w:szCs w:val="15"/>
              </w:rPr>
            </w:pPr>
            <w:r>
              <w:rPr>
                <w:rFonts w:hint="eastAsia" w:asciiTheme="minorEastAsia" w:hAnsiTheme="minorEastAsia" w:eastAsiaTheme="minorEastAsia" w:cstheme="minorBidi"/>
                <w:b w:val="0"/>
                <w:sz w:val="15"/>
                <w:szCs w:val="15"/>
              </w:rPr>
              <w:t>（二）市场主体在资质申请、公开信息资料提供等活动中存在不良行为事项时，由水行政主管部门根据相关部门已作出的不良行为认定凭证，按认定程序直接启动初步认定等相关工作；</w:t>
            </w:r>
          </w:p>
          <w:p>
            <w:pPr>
              <w:spacing w:line="240" w:lineRule="exact"/>
              <w:ind w:firstLine="300" w:firstLineChars="200"/>
              <w:rPr>
                <w:rFonts w:cs="Times New Roman" w:asciiTheme="minorEastAsia" w:hAnsiTheme="minorEastAsia" w:eastAsiaTheme="minorEastAsia"/>
                <w:b w:val="0"/>
                <w:sz w:val="15"/>
                <w:szCs w:val="15"/>
              </w:rPr>
            </w:pPr>
            <w:r>
              <w:rPr>
                <w:rFonts w:hint="eastAsia" w:asciiTheme="minorEastAsia" w:hAnsiTheme="minorEastAsia" w:eastAsiaTheme="minorEastAsia" w:cstheme="minorBidi"/>
                <w:b w:val="0"/>
                <w:sz w:val="15"/>
                <w:szCs w:val="15"/>
              </w:rPr>
              <w:t>（三）市场主体在招投标活动中存在不良行为事项时，则由该招标人根据相关部门已作出的不良行为认定凭证，依规填写《不良行为申报表》并附相关证明材料（含影像资料、相关单位出具的处理文书等）后报相应水行政主管部门；</w:t>
            </w:r>
          </w:p>
          <w:p>
            <w:pPr>
              <w:spacing w:line="240" w:lineRule="exact"/>
              <w:ind w:firstLine="300" w:firstLineChars="200"/>
              <w:rPr>
                <w:rFonts w:cs="Times New Roman" w:asciiTheme="minorEastAsia" w:hAnsiTheme="minorEastAsia" w:eastAsiaTheme="minorEastAsia"/>
                <w:b w:val="0"/>
                <w:sz w:val="15"/>
                <w:szCs w:val="15"/>
              </w:rPr>
            </w:pPr>
            <w:r>
              <w:rPr>
                <w:rFonts w:hint="eastAsia" w:asciiTheme="minorEastAsia" w:hAnsiTheme="minorEastAsia" w:eastAsiaTheme="minorEastAsia" w:cstheme="minorBidi"/>
                <w:b w:val="0"/>
                <w:sz w:val="15"/>
                <w:szCs w:val="15"/>
              </w:rPr>
              <w:t>（四）社会资本投资建设的工程建设单位（不含</w:t>
            </w:r>
            <w:r>
              <w:rPr>
                <w:rFonts w:asciiTheme="minorEastAsia" w:hAnsiTheme="minorEastAsia" w:eastAsiaTheme="minorEastAsia" w:cstheme="minorBidi"/>
                <w:b w:val="0"/>
                <w:sz w:val="15"/>
                <w:szCs w:val="15"/>
              </w:rPr>
              <w:t>PPP项目社会资本投资建设的工程建设单位）存在不良行为事项时，当该不良行为事项是由监督机构检查发现的，则由该监督机构依规填写《不良行为申报表》，并附相关证明材料（含影像资料、相关单位出具的处理文书等）后报相应水行政主管部门；当该不良行为事项是由水行政主管部门或同级有关行政主管部门或上级有关行政主管部门在检查、稽查、审计、考核、评比等工作中发现的，则由水行政主管部门根据已作出的不良行为认定凭证，按认定程序直接启动初步认定等相关工作。</w:t>
            </w:r>
          </w:p>
          <w:p>
            <w:pPr>
              <w:spacing w:line="240" w:lineRule="exact"/>
              <w:ind w:firstLine="30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5"/>
                <w:szCs w:val="15"/>
              </w:rPr>
              <w:t>（五）</w:t>
            </w:r>
            <w:r>
              <w:rPr>
                <w:rFonts w:asciiTheme="minorEastAsia" w:hAnsiTheme="minorEastAsia" w:eastAsiaTheme="minorEastAsia" w:cstheme="minorBidi"/>
                <w:b w:val="0"/>
                <w:sz w:val="15"/>
                <w:szCs w:val="15"/>
              </w:rPr>
              <w:t>PPP项目社会资本投资建设的工程建设单位存在不良行为事项时，则由该PPP项目社会资本建设单位的招标人根据相关部门已作出的不良行为认定凭证，依规填写《不良行为申报表》并附相关证明材料（含影像资料、相关单位出具的处理文书等）后报相应水行政主管部门。</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结合近2年半来原《办法》的实施情况，补充完善市场主体不良行为的申报主体、申报时限及可不申报的情形。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2" w:hRule="atLeas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13</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第十四条</w:t>
            </w:r>
            <w:r>
              <w:rPr>
                <w:rFonts w:asciiTheme="minorEastAsia" w:hAnsiTheme="minorEastAsia" w:eastAsiaTheme="minorEastAsia" w:cstheme="minorBidi"/>
                <w:b w:val="0"/>
                <w:sz w:val="18"/>
                <w:szCs w:val="18"/>
              </w:rPr>
              <w:t xml:space="preserve"> 水行政主管部门受理不良行为认定申请，且审查后认为市场主体存在不良行为的，应先向市场主体出具《不良行为初步认定告知书》（附件3）；认为不良行为认定申请不成立的情况下，应向申请单位给予回复或说明。</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市场主体对不良行为认定有异议的，可在收到不良行为初步认定告知书之日起</w:t>
            </w:r>
            <w:r>
              <w:rPr>
                <w:rFonts w:asciiTheme="minorEastAsia" w:hAnsiTheme="minorEastAsia" w:eastAsiaTheme="minorEastAsia" w:cstheme="minorBidi"/>
                <w:b w:val="0"/>
                <w:sz w:val="18"/>
                <w:szCs w:val="18"/>
              </w:rPr>
              <w:t>10个工作日内向水行政主管部门提出书面申辩，水行政主管部门应在收到书面申辩之日起按规定予以核实并答复市场主体。市场主体对答复有异议的，可按规定提出行政复议或向有管辖权的人民法院提起行政诉讼。</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在初步认定告知书送达后</w:t>
            </w:r>
            <w:r>
              <w:rPr>
                <w:rFonts w:asciiTheme="minorEastAsia" w:hAnsiTheme="minorEastAsia" w:eastAsiaTheme="minorEastAsia" w:cstheme="minorBidi"/>
                <w:b w:val="0"/>
                <w:sz w:val="18"/>
                <w:szCs w:val="18"/>
              </w:rPr>
              <w:t>10个工作日内，未收到相应市场主体的书面陈述或申辩意见的，视为对认定无异议。</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水行政主管部门对不良行为予以认定的，应向市场主体出具《不良行为认定通知书》（附件</w:t>
            </w:r>
            <w:r>
              <w:rPr>
                <w:rFonts w:asciiTheme="minorEastAsia" w:hAnsiTheme="minorEastAsia" w:eastAsiaTheme="minorEastAsia" w:cstheme="minorBidi"/>
                <w:b w:val="0"/>
                <w:sz w:val="18"/>
                <w:szCs w:val="18"/>
              </w:rPr>
              <w:t>4），并按本办法第十七条规定向社会公告，具体流程见《深圳市水务建设市场主体不良行为认定管理流程图》（附件5）。</w:t>
            </w:r>
          </w:p>
        </w:tc>
        <w:tc>
          <w:tcPr>
            <w:tcW w:w="6061" w:type="dxa"/>
            <w:vAlign w:val="center"/>
          </w:tcPr>
          <w:p>
            <w:pPr>
              <w:spacing w:line="28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第十六条</w:t>
            </w:r>
            <w:r>
              <w:rPr>
                <w:rFonts w:hint="eastAsia" w:cs="Times New Roman" w:asciiTheme="minorEastAsia" w:hAnsiTheme="minorEastAsia" w:eastAsiaTheme="minorEastAsia"/>
                <w:b w:val="0"/>
                <w:sz w:val="18"/>
                <w:szCs w:val="18"/>
              </w:rPr>
              <w:t xml:space="preserve"> </w:t>
            </w:r>
            <w:r>
              <w:rPr>
                <w:rFonts w:hint="eastAsia" w:asciiTheme="minorEastAsia" w:hAnsiTheme="minorEastAsia" w:eastAsiaTheme="minorEastAsia" w:cstheme="minorBidi"/>
                <w:b w:val="0"/>
                <w:sz w:val="18"/>
                <w:szCs w:val="18"/>
              </w:rPr>
              <w:t>水行政主管部门受理不良行为认定申请，且审查后认为市场主体存在不良行为的，应先向市场主体出具《不良行为初步认定告知书》（附件</w:t>
            </w:r>
            <w:r>
              <w:rPr>
                <w:rFonts w:asciiTheme="minorEastAsia" w:hAnsiTheme="minorEastAsia" w:eastAsiaTheme="minorEastAsia" w:cstheme="minorBidi"/>
                <w:b w:val="0"/>
                <w:sz w:val="18"/>
                <w:szCs w:val="18"/>
              </w:rPr>
              <w:t>3）；认为不良行为认定申请不成立的情况下，应</w:t>
            </w:r>
            <w:r>
              <w:rPr>
                <w:rFonts w:hint="eastAsia" w:asciiTheme="minorEastAsia" w:hAnsiTheme="minorEastAsia" w:eastAsiaTheme="minorEastAsia" w:cstheme="minorBidi"/>
                <w:b w:val="0"/>
                <w:sz w:val="18"/>
                <w:szCs w:val="18"/>
              </w:rPr>
              <w:t>书面向申请单位给予回复或说明；认为不良行为认定申请成立，但发现市场主体名称、涉事项目名称、认定凭证、适用的认定标准、扣分值等申报信息有误的，应要求申请单位给予更正后方可开展后续认定工作，申请单位应根据要求及时予以更正。</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市场主体对不良行为初步认定有异议的，应在收到《不良行为初步认定告知书》之日起</w:t>
            </w:r>
            <w:r>
              <w:rPr>
                <w:rFonts w:asciiTheme="minorEastAsia" w:hAnsiTheme="minorEastAsia" w:eastAsiaTheme="minorEastAsia" w:cstheme="minorBidi"/>
                <w:b w:val="0"/>
                <w:sz w:val="18"/>
                <w:szCs w:val="18"/>
              </w:rPr>
              <w:t>10个工作日内</w:t>
            </w:r>
            <w:r>
              <w:rPr>
                <w:rFonts w:hint="eastAsia" w:asciiTheme="minorEastAsia" w:hAnsiTheme="minorEastAsia" w:eastAsiaTheme="minorEastAsia" w:cstheme="minorBidi"/>
                <w:b w:val="0"/>
                <w:sz w:val="18"/>
                <w:szCs w:val="18"/>
              </w:rPr>
              <w:t>将书面陈述或申辩材料送达水行政主管部门，水行政主管部门应在收到书面陈述或申辩之日起按规定予以核实并书面答复市场主体。水行政主管部门可根据工作需要，请项目法人（建设单位）、不良行为认定凭证签发部门等相关单位协助处理市场主体的不良行为陈述或申辩工作，相关单位应自接到水行政主管部门的书面协助处理文书后，于</w:t>
            </w:r>
            <w:r>
              <w:rPr>
                <w:rFonts w:asciiTheme="minorEastAsia" w:hAnsiTheme="minorEastAsia" w:eastAsiaTheme="minorEastAsia" w:cstheme="minorBidi"/>
                <w:b w:val="0"/>
                <w:sz w:val="18"/>
                <w:szCs w:val="18"/>
              </w:rPr>
              <w:t>10个工作日内予以书面回复。</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在初步认定告知书送达市场主体后</w:t>
            </w:r>
            <w:r>
              <w:rPr>
                <w:rFonts w:asciiTheme="minorEastAsia" w:hAnsiTheme="minorEastAsia" w:eastAsiaTheme="minorEastAsia" w:cstheme="minorBidi"/>
                <w:b w:val="0"/>
                <w:sz w:val="18"/>
                <w:szCs w:val="18"/>
              </w:rPr>
              <w:t>10个工作日内，未收到相应市场主体的书面陈述或申辩</w:t>
            </w:r>
            <w:r>
              <w:rPr>
                <w:rFonts w:hint="eastAsia" w:asciiTheme="minorEastAsia" w:hAnsiTheme="minorEastAsia" w:eastAsiaTheme="minorEastAsia" w:cstheme="minorBidi"/>
                <w:b w:val="0"/>
                <w:sz w:val="18"/>
                <w:szCs w:val="18"/>
              </w:rPr>
              <w:t>材料的，视为市场主体对认定无异议。</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水行政主管部门对不良行为予以认定的，应向市场主体出具《不良行为认定通知书》（附件</w:t>
            </w:r>
            <w:r>
              <w:rPr>
                <w:rFonts w:asciiTheme="minorEastAsia" w:hAnsiTheme="minorEastAsia" w:eastAsiaTheme="minorEastAsia" w:cstheme="minorBidi"/>
                <w:b w:val="0"/>
                <w:sz w:val="18"/>
                <w:szCs w:val="18"/>
              </w:rPr>
              <w:t>4），</w:t>
            </w:r>
            <w:r>
              <w:rPr>
                <w:rFonts w:hint="eastAsia" w:asciiTheme="minorEastAsia" w:hAnsiTheme="minorEastAsia" w:eastAsiaTheme="minorEastAsia" w:cstheme="minorBidi"/>
                <w:b w:val="0"/>
                <w:sz w:val="18"/>
                <w:szCs w:val="18"/>
              </w:rPr>
              <w:t>自认定之日起</w:t>
            </w:r>
            <w:r>
              <w:rPr>
                <w:rFonts w:asciiTheme="minorEastAsia" w:hAnsiTheme="minorEastAsia" w:eastAsiaTheme="minorEastAsia" w:cstheme="minorBidi"/>
                <w:b w:val="0"/>
                <w:sz w:val="18"/>
                <w:szCs w:val="18"/>
              </w:rPr>
              <w:t>7个工作日内</w:t>
            </w:r>
            <w:r>
              <w:rPr>
                <w:rFonts w:hint="eastAsia" w:asciiTheme="minorEastAsia" w:hAnsiTheme="minorEastAsia" w:eastAsiaTheme="minorEastAsia" w:cstheme="minorBidi"/>
                <w:b w:val="0"/>
                <w:sz w:val="18"/>
                <w:szCs w:val="18"/>
              </w:rPr>
              <w:t>向市场主体进行送达并按本办法第十九条规定向社会公告，具体流程见《深圳市水务建设市场主体不良行为认定管理流程图》（附件</w:t>
            </w:r>
            <w:r>
              <w:rPr>
                <w:rFonts w:asciiTheme="minorEastAsia" w:hAnsiTheme="minorEastAsia" w:eastAsiaTheme="minorEastAsia" w:cstheme="minorBidi"/>
                <w:b w:val="0"/>
                <w:sz w:val="18"/>
                <w:szCs w:val="18"/>
              </w:rPr>
              <w:t>5）。</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市场主体对不良行为最终认定不服的，可在收到《不良行为认定通知书》后依法申请行政复议或提起行政诉讼。申请行政复议或者提起行政诉讼期间，不良行为决定不停止执行。</w:t>
            </w:r>
          </w:p>
        </w:tc>
        <w:tc>
          <w:tcPr>
            <w:tcW w:w="3141" w:type="dxa"/>
            <w:vAlign w:val="center"/>
          </w:tcPr>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根据《行政处罚法》相关规定，并结合近2年半来原《办法》的实施情况，为进一步从严、从快、高质量的做好不良行为认定环节工作，补充完善市场主体不良行为的初步认定、陈述申辩、送达等环节的细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14</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第十六条</w:t>
            </w:r>
            <w:r>
              <w:rPr>
                <w:rFonts w:asciiTheme="minorEastAsia" w:hAnsiTheme="minorEastAsia" w:eastAsiaTheme="minorEastAsia" w:cstheme="minorBidi"/>
                <w:b w:val="0"/>
                <w:sz w:val="18"/>
                <w:szCs w:val="18"/>
              </w:rPr>
              <w:t xml:space="preserve"> 不良行为认定工作文书采取直接送达、邮寄送达、公告送达、留置送达等方式送达。</w:t>
            </w:r>
          </w:p>
        </w:tc>
        <w:tc>
          <w:tcPr>
            <w:tcW w:w="6061"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第十八条</w:t>
            </w:r>
            <w:r>
              <w:rPr>
                <w:rFonts w:hint="eastAsia" w:asciiTheme="minorEastAsia" w:hAnsiTheme="minorEastAsia" w:eastAsiaTheme="minorEastAsia" w:cstheme="minorBidi"/>
                <w:b w:val="0"/>
                <w:sz w:val="18"/>
                <w:szCs w:val="18"/>
              </w:rPr>
              <w:t xml:space="preserve"> 不良行为认定工作文书采取直接送达、邮寄送达、公告送达、留置送达等方式送达，原则上优先采取直接送达或（和）邮寄送达方式。</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对本条款的补充完善，旨在更好的解决送达难的问题。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15</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第十七条</w:t>
            </w:r>
            <w:r>
              <w:rPr>
                <w:rFonts w:asciiTheme="minorEastAsia" w:hAnsiTheme="minorEastAsia" w:eastAsiaTheme="minorEastAsia" w:cstheme="minorBidi"/>
                <w:b w:val="0"/>
                <w:sz w:val="18"/>
                <w:szCs w:val="18"/>
              </w:rPr>
              <w:t xml:space="preserve"> 水行政主管部门按本办法规定予以认定的市场主体不良行为信息，应于认定之日起5个工作日内在市水行政主管部门官方网站（网址</w:t>
            </w:r>
            <w:r>
              <w:rPr>
                <w:rFonts w:hint="eastAsia" w:asciiTheme="minorEastAsia" w:hAnsiTheme="minorEastAsia" w:eastAsiaTheme="minorEastAsia" w:cstheme="minorBidi"/>
                <w:b w:val="0"/>
                <w:sz w:val="18"/>
                <w:szCs w:val="18"/>
              </w:rPr>
              <w:t>swj.sz.gov.cn）公告，同时按规定报送上级水行政主管部门及住房建设等相关部门。</w:t>
            </w:r>
            <w:bookmarkStart w:id="0" w:name="_GoBack"/>
            <w:bookmarkEnd w:id="0"/>
          </w:p>
        </w:tc>
        <w:tc>
          <w:tcPr>
            <w:tcW w:w="6061"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第十九条</w:t>
            </w:r>
            <w:r>
              <w:rPr>
                <w:rFonts w:hint="eastAsia" w:asciiTheme="minorEastAsia" w:hAnsiTheme="minorEastAsia" w:eastAsiaTheme="minorEastAsia" w:cstheme="minorBidi"/>
                <w:b w:val="0"/>
                <w:sz w:val="18"/>
                <w:szCs w:val="18"/>
              </w:rPr>
              <w:t xml:space="preserve"> 市、区水行政主管部门按本办法规定予以认定的市场主体不良行为信息，应于送达市场主体之日起</w:t>
            </w:r>
            <w:r>
              <w:rPr>
                <w:rFonts w:asciiTheme="minorEastAsia" w:hAnsiTheme="minorEastAsia" w:eastAsiaTheme="minorEastAsia" w:cstheme="minorBidi"/>
                <w:b w:val="0"/>
                <w:sz w:val="18"/>
                <w:szCs w:val="18"/>
              </w:rPr>
              <w:t>7</w:t>
            </w:r>
            <w:r>
              <w:rPr>
                <w:rFonts w:hint="eastAsia" w:asciiTheme="minorEastAsia" w:hAnsiTheme="minorEastAsia" w:eastAsiaTheme="minorEastAsia" w:cstheme="minorBidi"/>
                <w:b w:val="0"/>
                <w:sz w:val="18"/>
                <w:szCs w:val="18"/>
              </w:rPr>
              <w:t>个工作日内在市水行政主管部门官方网站公告，自公告之日始生效。</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其中，由区水行政主管部门负责认定的市场主体不良行为信息，区水行政主管部门应当自送达市场主体之日起</w:t>
            </w:r>
            <w:r>
              <w:rPr>
                <w:rFonts w:asciiTheme="minorEastAsia" w:hAnsiTheme="minorEastAsia" w:eastAsiaTheme="minorEastAsia" w:cstheme="minorBidi"/>
                <w:b w:val="0"/>
                <w:sz w:val="18"/>
                <w:szCs w:val="18"/>
              </w:rPr>
              <w:t>3个工作日内将认定结果报送至市水行政主管部门，严重等级不良行为信息还应同时抄送至同级财政、住建、人社等部门实行联合惩戒；市水行政主管部门自收到区水行政主管部门报送的市场主体不良行为信息之日起4个工作日内在其官方网站公告，并将严重等级不良行为信息抄送至上级水行政主管部门和市财政、住建、人社等部门，实行联合惩戒。</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由市水行政主管部门负责认定的市场主体不良行为信息，应当自送达市场主体之日起</w:t>
            </w:r>
            <w:r>
              <w:rPr>
                <w:rFonts w:asciiTheme="minorEastAsia" w:hAnsiTheme="minorEastAsia" w:eastAsiaTheme="minorEastAsia" w:cstheme="minorBidi"/>
                <w:b w:val="0"/>
                <w:sz w:val="18"/>
                <w:szCs w:val="18"/>
              </w:rPr>
              <w:t>7个工作日内将认定结果在其官方网站公告，严重等级不良行为信息还应抄送至上级水行政主管部门和市财政、住建、人社等部门，实行联合惩戒。</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根据《行政处罚法》相关规定，并结合原《办法》实施近2年半的实际情况，为规范公告环节工作，对原《办法》的本条款进行了补充完善。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16</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第十八条</w:t>
            </w:r>
            <w:r>
              <w:rPr>
                <w:rFonts w:asciiTheme="minorEastAsia" w:hAnsiTheme="minorEastAsia" w:eastAsiaTheme="minorEastAsia" w:cstheme="minorBidi"/>
                <w:b w:val="0"/>
                <w:sz w:val="18"/>
                <w:szCs w:val="18"/>
              </w:rPr>
              <w:t xml:space="preserve"> 轻微、较严重不良行为的公告期限为一年，严重不良行为的公告期与拒绝其参加深圳市水务工程投标（含自行采购）活动的期限相同。</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在一个年度内，因扣分值直接达到相应认定等级的不良行为，其公告期自网上公告之日始计算；因扣分值累计达到更高等级的不良行为，其公告期自网上重新公告之日始计算，原不良行为公告期同时终止。</w:t>
            </w:r>
          </w:p>
        </w:tc>
        <w:tc>
          <w:tcPr>
            <w:tcW w:w="6061" w:type="dxa"/>
            <w:vAlign w:val="center"/>
          </w:tcPr>
          <w:p>
            <w:pPr>
              <w:spacing w:line="28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第二十条</w:t>
            </w:r>
            <w:r>
              <w:rPr>
                <w:rFonts w:hint="eastAsia" w:asciiTheme="minorEastAsia" w:hAnsiTheme="minorEastAsia" w:eastAsiaTheme="minorEastAsia" w:cstheme="minorBidi"/>
                <w:b w:val="0"/>
                <w:sz w:val="18"/>
                <w:szCs w:val="18"/>
              </w:rPr>
              <w:t xml:space="preserve"> 记录等级不良行为的公告期截止至当年度的</w:t>
            </w:r>
            <w:r>
              <w:rPr>
                <w:rFonts w:asciiTheme="minorEastAsia" w:hAnsiTheme="minorEastAsia" w:eastAsiaTheme="minorEastAsia" w:cstheme="minorBidi"/>
                <w:b w:val="0"/>
                <w:sz w:val="18"/>
                <w:szCs w:val="18"/>
              </w:rPr>
              <w:t>12月31日；</w:t>
            </w:r>
            <w:r>
              <w:rPr>
                <w:rFonts w:hint="eastAsia" w:asciiTheme="minorEastAsia" w:hAnsiTheme="minorEastAsia" w:eastAsiaTheme="minorEastAsia" w:cstheme="minorBidi"/>
                <w:b w:val="0"/>
                <w:sz w:val="18"/>
                <w:szCs w:val="18"/>
              </w:rPr>
              <w:t>轻微、较严重等级不良行为的公告期限为一年；严重等级不良行为的公告期与拒绝其参加本市行政区域范围内政府投资的（含</w:t>
            </w:r>
            <w:r>
              <w:rPr>
                <w:rFonts w:asciiTheme="minorEastAsia" w:hAnsiTheme="minorEastAsia" w:eastAsiaTheme="minorEastAsia" w:cstheme="minorBidi"/>
                <w:b w:val="0"/>
                <w:sz w:val="18"/>
                <w:szCs w:val="18"/>
              </w:rPr>
              <w:t>PPP项目以及使用国有企业事业单位资金，并且该资金占控股或者主导地位的，下同）水务建设市场招投标、政府采购（含自行采购）</w:t>
            </w:r>
            <w:r>
              <w:rPr>
                <w:rFonts w:hint="eastAsia" w:asciiTheme="minorEastAsia" w:hAnsiTheme="minorEastAsia" w:eastAsiaTheme="minorEastAsia" w:cstheme="minorBidi"/>
                <w:b w:val="0"/>
                <w:sz w:val="18"/>
                <w:szCs w:val="18"/>
              </w:rPr>
              <w:t>活动的期限相同。公告期计算规定如下：</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（一）在一个年度内，因扣分值直接达到相应认定等级的不良行为，其公告期自网上公告之日始计算；</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（二）在一个年度内，因扣分值累计达到更高等级的不良行为时而予以调整等级重新进行认定的，其公告期自网上重新公告之日始计算，原低等级的不良行为公告期同时终止；</w:t>
            </w:r>
          </w:p>
          <w:p>
            <w:pPr>
              <w:spacing w:line="396" w:lineRule="atLeas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三）在严重等级不良行为公告期内，市场主体又发生不良行为而被水行政主管部门依规予以严重等级不良行为认定的，新严重等级不良行为与未执行完毕的严重等级不良行为合并执行，以二者中截止日期较远的严重等级不良行为公告期为最终执行的严重等级不良行为公告期。</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1.将原《办法》第二十三条第二款关于被多次认定严重等级不良行为的市场主体的公告期计算内容调整至本条款，中一并编写。</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2.</w:t>
            </w:r>
            <w:r>
              <w:rPr>
                <w:rFonts w:hint="eastAsia" w:cs="宋体" w:asciiTheme="minorEastAsia" w:hAnsiTheme="minorEastAsia" w:eastAsiaTheme="minorEastAsia"/>
                <w:b w:val="0"/>
                <w:sz w:val="18"/>
                <w:szCs w:val="18"/>
              </w:rPr>
              <w:t xml:space="preserve"> 严重等级不良行为公告期，原《办法》中实行的是累加制度且累加后最长期限为5年，现拟调整为实行合并执行制度，主要参考了市住建局于2019年3月20日印发的《关于严厉惩处建设工程安全生产违法违规行为的若干措施（试行）的实施细则》第三条第（四）款“警示期内又被给予警示的合并执行”。</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3.补充完善严重等级不良行为在招投标方面的适用范围。</w:t>
            </w:r>
          </w:p>
          <w:p>
            <w:pPr>
              <w:spacing w:line="280" w:lineRule="exact"/>
              <w:ind w:firstLine="360" w:firstLineChars="200"/>
              <w:rPr>
                <w:rFonts w:asciiTheme="minorEastAsia" w:hAnsiTheme="minorEastAsia" w:eastAsiaTheme="minorEastAsia" w:cstheme="minorBidi"/>
                <w:b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17</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第十九条</w:t>
            </w:r>
            <w:r>
              <w:rPr>
                <w:rFonts w:asciiTheme="minorEastAsia" w:hAnsiTheme="minorEastAsia" w:eastAsiaTheme="minorEastAsia" w:cstheme="minorBidi"/>
                <w:b w:val="0"/>
                <w:sz w:val="18"/>
                <w:szCs w:val="18"/>
              </w:rPr>
              <w:t xml:space="preserve"> 市场主体在不良行为发生后，应立即进行整改。对整改到位的市场主体，可由其提出缩短轻微不良行为公告期限的申请，经项目法人（建设单位）复核，并经水行政主管部门同意后，可缩短其轻微不良行为的公告期限，最长可缩短6个月。</w:t>
            </w:r>
          </w:p>
        </w:tc>
        <w:tc>
          <w:tcPr>
            <w:tcW w:w="6061" w:type="dxa"/>
            <w:vAlign w:val="center"/>
          </w:tcPr>
          <w:p>
            <w:pPr>
              <w:spacing w:line="28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第二十一条</w:t>
            </w:r>
            <w:r>
              <w:rPr>
                <w:rFonts w:hint="eastAsia" w:asciiTheme="minorEastAsia" w:hAnsiTheme="minorEastAsia" w:eastAsiaTheme="minorEastAsia" w:cstheme="minorBidi"/>
                <w:b w:val="0"/>
                <w:sz w:val="18"/>
                <w:szCs w:val="18"/>
              </w:rPr>
              <w:t xml:space="preserve"> 市场主体在记录、轻微、较严重等级不良行为公告期内，其在水务建设市场从事生产、经营等活动中，因</w:t>
            </w:r>
            <w:r>
              <w:rPr>
                <w:rFonts w:hint="eastAsia" w:cs="宋体" w:asciiTheme="minorEastAsia" w:hAnsiTheme="minorEastAsia" w:eastAsiaTheme="minorEastAsia"/>
                <w:b w:val="0"/>
                <w:sz w:val="18"/>
                <w:szCs w:val="18"/>
              </w:rPr>
              <w:t>参加抢险救灾、抗击疫情工作而获得区级及以上人民政府嘉奖或通报表扬</w:t>
            </w:r>
            <w:r>
              <w:rPr>
                <w:rFonts w:hint="eastAsia" w:asciiTheme="minorEastAsia" w:hAnsiTheme="minorEastAsia" w:eastAsiaTheme="minorEastAsia" w:cstheme="minorBidi"/>
                <w:b w:val="0"/>
                <w:sz w:val="18"/>
                <w:szCs w:val="18"/>
              </w:rPr>
              <w:t>（详见附件9</w:t>
            </w:r>
            <w:r>
              <w:rPr>
                <w:rFonts w:asciiTheme="minorEastAsia" w:hAnsiTheme="minorEastAsia" w:eastAsiaTheme="minorEastAsia" w:cstheme="minorBidi"/>
                <w:b w:val="0"/>
                <w:sz w:val="18"/>
                <w:szCs w:val="18"/>
              </w:rPr>
              <w:t>——深圳市水务建设市场主体嘉奖（通报表扬）清单及缩短不良行为公告期一览表）</w:t>
            </w:r>
            <w:r>
              <w:rPr>
                <w:rFonts w:hint="eastAsia" w:asciiTheme="minorEastAsia" w:hAnsiTheme="minorEastAsia" w:eastAsiaTheme="minorEastAsia" w:cstheme="minorBidi"/>
                <w:b w:val="0"/>
                <w:sz w:val="18"/>
                <w:szCs w:val="18"/>
              </w:rPr>
              <w:t>的，则由市场主体自获得人民政府嘉奖或通报表扬之日起一个周年内向市水行政主管部门提出缩短不良行为公告期的申请，逾期申请的，不再享受缩短不良行为公告期的权利。缩短不良行为公告期的申请在市水行政主管部门门户网站上向社会公众公示，公示期为</w:t>
            </w:r>
            <w:r>
              <w:rPr>
                <w:rFonts w:asciiTheme="minorEastAsia" w:hAnsiTheme="minorEastAsia" w:eastAsiaTheme="minorEastAsia" w:cstheme="minorBidi"/>
                <w:b w:val="0"/>
                <w:sz w:val="18"/>
                <w:szCs w:val="18"/>
              </w:rPr>
              <w:t>5个工作日。</w:t>
            </w:r>
          </w:p>
          <w:p>
            <w:pPr>
              <w:spacing w:line="280" w:lineRule="exact"/>
              <w:ind w:firstLine="360"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b w:val="0"/>
                <w:sz w:val="18"/>
                <w:szCs w:val="18"/>
              </w:rPr>
              <w:t>公示期届满无异议的，市水行政主管部门应当根据可缩短的不良行为公告期，缩短市场主体的记录、轻微、较严重等级不良行为公告期并向社会公告。同一市场主体在同一项水务建设市场生产、经营等活动中获得多项嘉奖（通报表扬）的，只能对其中一项嘉奖（通报表扬）申请缩短不良行为公告期，不得多项累计或者重复申请缩短不良行为公告期。但公告期的缩短并不影响该市场主体在一个年度内的不良行为扣分值累计。</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市场主体提交的缩短不良行为公告期申请，存在隐瞒真实情况、弄虚作假等行为的，由水行政主管部门根据本办法及其他有关规定从严、从重处理。</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此条款的修订，旨在落实信用修复相关规定和引导、鼓励广大市场主体积极参加社会公益活动，多为国家、社会、人民作出应有的贡献。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18</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第二十一条</w:t>
            </w:r>
            <w:r>
              <w:rPr>
                <w:rFonts w:asciiTheme="minorEastAsia" w:hAnsiTheme="minorEastAsia" w:eastAsiaTheme="minorEastAsia" w:cstheme="minorBidi"/>
                <w:b w:val="0"/>
                <w:sz w:val="18"/>
                <w:szCs w:val="18"/>
              </w:rPr>
              <w:t xml:space="preserve"> 水务工程招标人及招标代理机构在招投标过程中，应主动将公告期内市场主体的轻微、较严重不良行为信息向评标、定标专家提供，作为评标、定标的重要参考。</w:t>
            </w:r>
          </w:p>
        </w:tc>
        <w:tc>
          <w:tcPr>
            <w:tcW w:w="6061" w:type="dxa"/>
            <w:vAlign w:val="center"/>
          </w:tcPr>
          <w:p>
            <w:pPr>
              <w:spacing w:line="28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第二十</w:t>
            </w:r>
            <w:r>
              <w:rPr>
                <w:rFonts w:hint="eastAsia" w:asciiTheme="minorEastAsia" w:hAnsiTheme="minorEastAsia" w:eastAsiaTheme="minorEastAsia" w:cstheme="minorBidi"/>
                <w:color w:val="FF0000"/>
                <w:sz w:val="18"/>
                <w:szCs w:val="18"/>
              </w:rPr>
              <w:t>三</w:t>
            </w:r>
            <w:r>
              <w:rPr>
                <w:rFonts w:hint="eastAsia" w:asciiTheme="minorEastAsia" w:hAnsiTheme="minorEastAsia" w:eastAsiaTheme="minorEastAsia" w:cstheme="minorBidi"/>
                <w:sz w:val="18"/>
                <w:szCs w:val="18"/>
              </w:rPr>
              <w:t>条</w:t>
            </w:r>
            <w:r>
              <w:rPr>
                <w:rFonts w:hint="eastAsia" w:asciiTheme="minorEastAsia" w:hAnsiTheme="minorEastAsia" w:eastAsiaTheme="minorEastAsia" w:cstheme="minorBidi"/>
                <w:b w:val="0"/>
                <w:sz w:val="18"/>
                <w:szCs w:val="18"/>
              </w:rPr>
              <w:t xml:space="preserve"> 水务建设市场招标人及招标代理机构应主动在市水行政主管部门等有关官方网站查询市场主体不良行为信息，并在招标文件或公告中载明本项目拒绝被水行政主管部门记严重等级不良行为且在公告期内的市场主体参与投标；招投标过程中，还应主动将公告期内市场主体的记录、轻微、较严重等级不良行为信息向评标、定标专家提供，作为评标、定标的重要参考。</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其中，将被予以较严重等级不良行为认定的市场主体定为中标候选人的，招标人应向招投标监管部门及有关纪检监察部门提交书面说明，阐明将该市场主体定为中标候选人的详细原因。</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进一步补充完善不良行为认定结果在招投标方面的应用细节。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19</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第二十二条</w:t>
            </w:r>
            <w:r>
              <w:rPr>
                <w:rFonts w:asciiTheme="minorEastAsia" w:hAnsiTheme="minorEastAsia" w:eastAsiaTheme="minorEastAsia" w:cstheme="minorBidi"/>
                <w:b w:val="0"/>
                <w:sz w:val="18"/>
                <w:szCs w:val="18"/>
              </w:rPr>
              <w:t xml:space="preserve"> 对存在较严重及以上不良行为的市场主体，其在公告期内申请评优评奖时，水行政主管部门一律不予推荐，并且不得申报水务发展专项资金项目。</w:t>
            </w:r>
          </w:p>
        </w:tc>
        <w:tc>
          <w:tcPr>
            <w:tcW w:w="6061" w:type="dxa"/>
            <w:vAlign w:val="center"/>
          </w:tcPr>
          <w:p>
            <w:pPr>
              <w:spacing w:line="280" w:lineRule="exact"/>
              <w:ind w:firstLine="361" w:firstLineChars="200"/>
              <w:rPr>
                <w:rFonts w:cs="Times New Roman" w:asciiTheme="minorEastAsia" w:hAnsiTheme="minorEastAsia" w:eastAsiaTheme="minorEastAsia"/>
                <w:b w:val="0"/>
                <w:sz w:val="18"/>
                <w:szCs w:val="18"/>
              </w:rPr>
            </w:pPr>
            <w:r>
              <w:rPr>
                <w:rFonts w:hint="eastAsia" w:asciiTheme="minorEastAsia" w:hAnsiTheme="minorEastAsia" w:eastAsiaTheme="minorEastAsia" w:cstheme="minorBidi"/>
                <w:sz w:val="18"/>
                <w:szCs w:val="18"/>
              </w:rPr>
              <w:t>第二十四条</w:t>
            </w:r>
            <w:r>
              <w:rPr>
                <w:rFonts w:hint="eastAsia" w:asciiTheme="minorEastAsia" w:hAnsiTheme="minorEastAsia" w:eastAsiaTheme="minorEastAsia" w:cstheme="minorBidi"/>
                <w:b w:val="0"/>
                <w:sz w:val="18"/>
                <w:szCs w:val="18"/>
              </w:rPr>
              <w:t xml:space="preserve"> 对存在较严重及以上等级不良行为的市场主体单位，其在公告期内申请评优评奖时，水行政主管部门一律不予推荐，并且不得申报水务发展专项资金项目。</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对存在严重等级不良行为的项目负责人（或企业法定代表人），在公告期内，其不得在本市行政区域范围内的水务建设市场从（执）业（所签署的相关资料、文件无效）、水行政主管部门及其所属企业事业单位不得对其录取或聘用、不得参加水利水电专业技术职称评审。</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新增严重等级不良行为认定结果在项目负责人（企业法定代表人）方面的应用。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20</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第二十三条</w:t>
            </w:r>
            <w:r>
              <w:rPr>
                <w:rFonts w:asciiTheme="minorEastAsia" w:hAnsiTheme="minorEastAsia" w:eastAsiaTheme="minorEastAsia" w:cstheme="minorBidi"/>
                <w:b w:val="0"/>
                <w:sz w:val="18"/>
                <w:szCs w:val="18"/>
              </w:rPr>
              <w:t xml:space="preserve"> 在严重不良行为公告期内，招标人还应按照《深圳市水务建设市场主体严重不良行为信息在招投标方面的应用细则》规定（附件6），拒绝市场主体参加政府投资的深圳市水务工程投标（含自行采购）活动；社会投资的水务工程，招标人可拒绝该市场主体参加投标。</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被多次认定存在严重不良行为的市场主体，拒绝其参加政府投资的深圳市水务工程投标（含自行采购）活动的期限实行累加制度，累加后最长期限为</w:t>
            </w:r>
            <w:r>
              <w:rPr>
                <w:rFonts w:asciiTheme="minorEastAsia" w:hAnsiTheme="minorEastAsia" w:eastAsiaTheme="minorEastAsia" w:cstheme="minorBidi"/>
                <w:b w:val="0"/>
                <w:sz w:val="18"/>
                <w:szCs w:val="18"/>
              </w:rPr>
              <w:t>5年。</w:t>
            </w:r>
          </w:p>
        </w:tc>
        <w:tc>
          <w:tcPr>
            <w:tcW w:w="6061"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第二十五条</w:t>
            </w:r>
            <w:r>
              <w:rPr>
                <w:rFonts w:hint="eastAsia" w:asciiTheme="minorEastAsia" w:hAnsiTheme="minorEastAsia" w:eastAsiaTheme="minorEastAsia" w:cstheme="minorBidi"/>
                <w:b w:val="0"/>
                <w:sz w:val="18"/>
                <w:szCs w:val="18"/>
              </w:rPr>
              <w:t xml:space="preserve"> 在严重等级不良行为公告期内，应按照《深圳市水务建设市场主体严重不良行为信息在招投标方面的应用细则》规定，拒绝该市场主体在本市行政区域范围内参加政府投资的水务建设市场招投标、政府采购（含自行采购）活动，实行联合惩戒；社会投资（不含</w:t>
            </w:r>
            <w:r>
              <w:rPr>
                <w:rFonts w:asciiTheme="minorEastAsia" w:hAnsiTheme="minorEastAsia" w:eastAsiaTheme="minorEastAsia" w:cstheme="minorBidi"/>
                <w:b w:val="0"/>
                <w:sz w:val="18"/>
                <w:szCs w:val="18"/>
              </w:rPr>
              <w:t>PPP项目）的建设工程招投标活动，招标人可拒绝该市场主体参加投标。</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对原有的条款内容表述进行适当完善，原《办法》的本条款第二款内容已调整至修订版的第二十条第（三）款。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21</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第二十四条</w:t>
            </w:r>
            <w:r>
              <w:rPr>
                <w:rFonts w:asciiTheme="minorEastAsia" w:hAnsiTheme="minorEastAsia" w:eastAsiaTheme="minorEastAsia" w:cstheme="minorBidi"/>
                <w:b w:val="0"/>
                <w:sz w:val="18"/>
                <w:szCs w:val="18"/>
              </w:rPr>
              <w:t xml:space="preserve"> 行政处罚决定书或司法文书中限制市场主体承接业务活动的期限与按本办法作出的拒绝期限不一致的，按时间较长的期限执行。</w:t>
            </w:r>
          </w:p>
        </w:tc>
        <w:tc>
          <w:tcPr>
            <w:tcW w:w="6061"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 xml:space="preserve">第二十六条 </w:t>
            </w:r>
            <w:r>
              <w:rPr>
                <w:rFonts w:hint="eastAsia" w:asciiTheme="minorEastAsia" w:hAnsiTheme="minorEastAsia" w:eastAsiaTheme="minorEastAsia" w:cstheme="minorBidi"/>
                <w:b w:val="0"/>
                <w:sz w:val="18"/>
                <w:szCs w:val="18"/>
              </w:rPr>
              <w:t>行政处罚等决定书或司法文书中限制市场主体承接业务活动的期限与按本办法作出的拒绝期限不一致的，按时间较长的期限执行。但当按本办法作出的禁止期限长于行政处罚等决定书或司法文书中已经作出的限制市场主体承接业务活动的期限时，水行政主管部门应当折抵相应的拒绝期限。</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为更好的保障市场主体的权益，根据《行政处罚法》第二十八条关于刑期折抵相关规定，结合工作实际而对原《办法》本条内容进行补充完善。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22</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第二十五条</w:t>
            </w:r>
            <w:r>
              <w:rPr>
                <w:rFonts w:asciiTheme="minorEastAsia" w:hAnsiTheme="minorEastAsia" w:eastAsiaTheme="minorEastAsia" w:cstheme="minorBidi"/>
                <w:b w:val="0"/>
                <w:sz w:val="18"/>
                <w:szCs w:val="18"/>
              </w:rPr>
              <w:t xml:space="preserve"> 项目法人（建设单位）应按本办法规定及时向水行政主管部门报送市场主体的不良行为信息并对其真实性负责；对应报而未报或所报送的不良行为信息不真实、不及时的，水行政主管部门应对项目法人（建设单位）进行通报批评。</w:t>
            </w:r>
          </w:p>
        </w:tc>
        <w:tc>
          <w:tcPr>
            <w:tcW w:w="6061"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 xml:space="preserve">第二十七条 </w:t>
            </w:r>
            <w:r>
              <w:rPr>
                <w:rFonts w:hint="eastAsia" w:asciiTheme="minorEastAsia" w:hAnsiTheme="minorEastAsia" w:eastAsiaTheme="minorEastAsia" w:cstheme="minorBidi"/>
                <w:b w:val="0"/>
                <w:sz w:val="18"/>
                <w:szCs w:val="18"/>
              </w:rPr>
              <w:t>项目法人（建设单位）等有关单位应按本办法规定主动、及时开展不良行为申报工作，向水行政主管部门报送市场主体的不良行为信息并对其真实性负责。对未及时开展不良行为认证工作、未及时报送的不良行为信息或报送信息不真实，水行政主管部门应对项目法人（建设单位）等负有申报义务的相关单位予以通报批评；对多次违反本办法规定，不认真履行申报义务的项目法人（建设单位）等负有申报义务的相关单位，水行政主管部门可视情况向该单位的上级主管部门或有关纪检监察部门通报。</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补充完善对项目法人（建设单位）等负有申报义务的有关单位履行市场主体不良行为申报义务的监管措施。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23</w:t>
            </w:r>
          </w:p>
        </w:tc>
        <w:tc>
          <w:tcPr>
            <w:tcW w:w="4690"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第二十八条</w:t>
            </w:r>
            <w:r>
              <w:rPr>
                <w:rFonts w:asciiTheme="minorEastAsia" w:hAnsiTheme="minorEastAsia" w:eastAsiaTheme="minorEastAsia" w:cstheme="minorBidi"/>
                <w:b w:val="0"/>
                <w:sz w:val="18"/>
                <w:szCs w:val="18"/>
              </w:rPr>
              <w:t xml:space="preserve"> 市水行政主管部门根据监督管理的实际情况，可对本办法附件《深圳市水务建设市场主体不良行为认定标准》《深圳市水务建设市场主体严重不良行为信息在招投标方面的应用细则》进行修订，经公布后实施。</w:t>
            </w:r>
          </w:p>
        </w:tc>
        <w:tc>
          <w:tcPr>
            <w:tcW w:w="6061"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第三十条</w:t>
            </w:r>
            <w:r>
              <w:rPr>
                <w:rFonts w:hint="eastAsia" w:asciiTheme="minorEastAsia" w:hAnsiTheme="minorEastAsia" w:eastAsiaTheme="minorEastAsia" w:cstheme="minorBidi"/>
                <w:b w:val="0"/>
                <w:sz w:val="18"/>
                <w:szCs w:val="18"/>
              </w:rPr>
              <w:t xml:space="preserve"> 市水行政主管部门根据监督管理的实际情况，可对本办法附件《深圳市水务建设市场主体不良行为认定标准》《深圳市水务建设市场主体严重不良行为信息在招投标方面的应用细则》《深圳市水务建设市场建设工程奖项清单及折抵不良行为扣分值一览表》进行修订，经在其官方网站公示</w:t>
            </w:r>
            <w:r>
              <w:rPr>
                <w:rFonts w:asciiTheme="minorEastAsia" w:hAnsiTheme="minorEastAsia" w:eastAsiaTheme="minorEastAsia" w:cstheme="minorBidi"/>
                <w:b w:val="0"/>
                <w:sz w:val="18"/>
                <w:szCs w:val="18"/>
              </w:rPr>
              <w:t>5个工作日</w:t>
            </w:r>
            <w:r>
              <w:rPr>
                <w:rFonts w:hint="eastAsia" w:asciiTheme="minorEastAsia" w:hAnsiTheme="minorEastAsia" w:eastAsiaTheme="minorEastAsia" w:cstheme="minorBidi"/>
                <w:b w:val="0"/>
                <w:sz w:val="18"/>
                <w:szCs w:val="18"/>
              </w:rPr>
              <w:t>后实施。</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补充完善对附件的修订方法，以便更好的、及时的贯彻落实相关新政策要求。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24</w:t>
            </w:r>
          </w:p>
        </w:tc>
        <w:tc>
          <w:tcPr>
            <w:tcW w:w="4690" w:type="dxa"/>
            <w:vAlign w:val="center"/>
          </w:tcPr>
          <w:p>
            <w:pPr>
              <w:spacing w:line="280" w:lineRule="exact"/>
              <w:ind w:firstLine="360" w:firstLineChars="200"/>
              <w:rPr>
                <w:rFonts w:asciiTheme="minorEastAsia" w:hAnsiTheme="minorEastAsia" w:eastAsiaTheme="minorEastAsia" w:cstheme="minorBidi"/>
                <w:b w:val="0"/>
                <w:sz w:val="18"/>
                <w:szCs w:val="18"/>
              </w:rPr>
            </w:pPr>
          </w:p>
        </w:tc>
        <w:tc>
          <w:tcPr>
            <w:tcW w:w="6061" w:type="dxa"/>
            <w:vAlign w:val="center"/>
          </w:tcPr>
          <w:p>
            <w:pPr>
              <w:spacing w:line="280" w:lineRule="exact"/>
              <w:ind w:firstLine="361"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sz w:val="18"/>
                <w:szCs w:val="18"/>
              </w:rPr>
              <w:t>第三十一条</w:t>
            </w:r>
            <w:r>
              <w:rPr>
                <w:rFonts w:hint="eastAsia" w:asciiTheme="minorEastAsia" w:hAnsiTheme="minorEastAsia" w:eastAsiaTheme="minorEastAsia" w:cstheme="minorBidi"/>
                <w:b w:val="0"/>
                <w:sz w:val="18"/>
                <w:szCs w:val="18"/>
              </w:rPr>
              <w:t xml:space="preserve"> 中标单位若为联合体，则不良行为认定对象为联合体牵头单位及其项目负责人和发生该不良行为的具体成员单位及其项目负责人，均一并予以不良行为认定，扣分值、不良行为认定等级等均相同。</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中标单位中标后，成立项目公司具体负责项目具体实施工作的，则不良行为认定对象为中标单位及其项目负责人（如无项目负责人时，为企业法定代表人）和项目公司及其项目负责人（如无项目负责人时，为项目公司企业法定代表人），均一并予以不良行为认定，扣分值、不良行为认定等级等均相同。</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实施总承包的项目，则不良行为认定对象为总承包中标单位及其项目总负责人。</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鉴于全过程咨询单位、项目管理单位可能承担勘察、设计、监理、造价咨询、招标代理等多个市场主体的工作内容，因此，全过程咨询单位、项目管理单位的不良行为认定标准，应视该不良行为所涉及的具体事项，在《深圳市水务建设市场主体不良行为认定标准》中选择适用的标准。</w:t>
            </w:r>
          </w:p>
        </w:tc>
        <w:tc>
          <w:tcPr>
            <w:tcW w:w="3141" w:type="dxa"/>
            <w:vAlign w:val="center"/>
          </w:tcPr>
          <w:p>
            <w:pPr>
              <w:spacing w:line="240" w:lineRule="exact"/>
              <w:ind w:firstLine="300" w:firstLineChars="200"/>
              <w:rPr>
                <w:rFonts w:ascii="宋体" w:hAnsi="宋体" w:eastAsia="宋体" w:cstheme="minorBidi"/>
                <w:b w:val="0"/>
                <w:sz w:val="15"/>
                <w:szCs w:val="15"/>
              </w:rPr>
            </w:pPr>
            <w:r>
              <w:rPr>
                <w:rFonts w:hint="eastAsia" w:ascii="宋体" w:hAnsi="宋体" w:eastAsia="宋体" w:cstheme="minorBidi"/>
                <w:b w:val="0"/>
                <w:sz w:val="15"/>
                <w:szCs w:val="15"/>
              </w:rPr>
              <w:t>为加强对总包单位和联合体牵头单位的监管，促使其更好的履行中标人的职责，打击或防犯总包单位和联合体牵头单位在问题尤其是事故发生后，规避处罚，根据《招投标法》《建筑法》《建设工程质量管理条例》《建设工程安全生产管理条例》等相关法律、法规中关于总包与分包、牵头单位与成员单位应承担连带责任的相关规定，以及住建部</w:t>
            </w:r>
            <w:r>
              <w:rPr>
                <w:rFonts w:hint="eastAsia" w:ascii="宋体" w:hAnsi="宋体" w:eastAsia="宋体" w:cstheme="minorBidi"/>
                <w:b w:val="0"/>
                <w:bCs/>
                <w:sz w:val="15"/>
                <w:szCs w:val="15"/>
              </w:rPr>
              <w:t>印发的《建筑工程施工发包与承包违法行为认定查处管理办法》（</w:t>
            </w:r>
            <w:r>
              <w:rPr>
                <w:rFonts w:hint="eastAsia" w:ascii="宋体" w:hAnsi="宋体" w:eastAsia="宋体" w:cstheme="minorBidi"/>
                <w:b w:val="0"/>
                <w:sz w:val="15"/>
                <w:szCs w:val="15"/>
              </w:rPr>
              <w:t>建市规〔2019〕1号</w:t>
            </w:r>
            <w:r>
              <w:rPr>
                <w:rFonts w:hint="eastAsia" w:ascii="宋体" w:hAnsi="宋体" w:eastAsia="宋体" w:cstheme="minorBidi"/>
                <w:b w:val="0"/>
                <w:bCs/>
                <w:sz w:val="15"/>
                <w:szCs w:val="15"/>
              </w:rPr>
              <w:t>）、</w:t>
            </w:r>
            <w:r>
              <w:rPr>
                <w:rFonts w:hint="eastAsia" w:ascii="宋体" w:hAnsi="宋体" w:eastAsia="宋体" w:cstheme="minorBidi"/>
                <w:b w:val="0"/>
                <w:sz w:val="15"/>
                <w:szCs w:val="15"/>
              </w:rPr>
              <w:t>水利部印发的《水利工程施工转包违法分包等违法行为认定查处管理暂行办法》（</w:t>
            </w:r>
            <w:r>
              <w:rPr>
                <w:rFonts w:hint="eastAsia" w:ascii="宋体" w:hAnsi="宋体" w:eastAsia="宋体" w:cstheme="minorBidi"/>
                <w:b w:val="0"/>
                <w:sz w:val="15"/>
                <w:szCs w:val="15"/>
                <w:shd w:val="clear" w:color="auto" w:fill="FFFFFF"/>
              </w:rPr>
              <w:t>水建管</w:t>
            </w:r>
            <w:r>
              <w:rPr>
                <w:rFonts w:hint="eastAsia" w:ascii="宋体" w:hAnsi="宋体" w:eastAsia="宋体" w:cstheme="minorBidi"/>
                <w:b w:val="0"/>
                <w:sz w:val="15"/>
                <w:szCs w:val="15"/>
              </w:rPr>
              <w:t>〔</w:t>
            </w:r>
            <w:r>
              <w:rPr>
                <w:rFonts w:ascii="宋体" w:hAnsi="宋体" w:eastAsia="宋体" w:cstheme="minorBidi"/>
                <w:b w:val="0"/>
                <w:sz w:val="15"/>
                <w:szCs w:val="15"/>
                <w:shd w:val="clear" w:color="auto" w:fill="FFFFFF"/>
              </w:rPr>
              <w:t>2016</w:t>
            </w:r>
            <w:r>
              <w:rPr>
                <w:rFonts w:hint="eastAsia" w:ascii="宋体" w:hAnsi="宋体" w:eastAsia="宋体" w:cstheme="minorBidi"/>
                <w:b w:val="0"/>
                <w:sz w:val="15"/>
                <w:szCs w:val="15"/>
              </w:rPr>
              <w:t>〕</w:t>
            </w:r>
            <w:r>
              <w:rPr>
                <w:rFonts w:ascii="宋体" w:hAnsi="宋体" w:eastAsia="宋体" w:cstheme="minorBidi"/>
                <w:b w:val="0"/>
                <w:sz w:val="15"/>
                <w:szCs w:val="15"/>
                <w:shd w:val="clear" w:color="auto" w:fill="FFFFFF"/>
              </w:rPr>
              <w:t>20号</w:t>
            </w:r>
            <w:r>
              <w:rPr>
                <w:rFonts w:hint="eastAsia" w:ascii="宋体" w:hAnsi="宋体" w:eastAsia="宋体" w:cstheme="minorBidi"/>
                <w:b w:val="0"/>
                <w:sz w:val="15"/>
                <w:szCs w:val="15"/>
              </w:rPr>
              <w:t>）关于转包违法分包的相关规定，新增如何认定联合体牵头单位、总包单位、中标单位与项目公司、全过程咨询单位、项目管理单位等相关市场主体的不良行为解释条款。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25</w:t>
            </w:r>
          </w:p>
        </w:tc>
        <w:tc>
          <w:tcPr>
            <w:tcW w:w="4690" w:type="dxa"/>
            <w:vAlign w:val="center"/>
          </w:tcPr>
          <w:p>
            <w:pPr>
              <w:spacing w:line="280" w:lineRule="exact"/>
              <w:ind w:firstLine="360" w:firstLineChars="200"/>
              <w:rPr>
                <w:rFonts w:asciiTheme="minorEastAsia" w:hAnsiTheme="minorEastAsia" w:eastAsiaTheme="minorEastAsia" w:cstheme="minorBidi"/>
                <w:b w:val="0"/>
                <w:sz w:val="18"/>
                <w:szCs w:val="18"/>
              </w:rPr>
            </w:pPr>
          </w:p>
        </w:tc>
        <w:tc>
          <w:tcPr>
            <w:tcW w:w="6061" w:type="dxa"/>
            <w:vAlign w:val="center"/>
          </w:tcPr>
          <w:p>
            <w:pPr>
              <w:spacing w:line="280" w:lineRule="exact"/>
              <w:ind w:firstLine="361" w:firstLineChars="200"/>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第三十二条</w:t>
            </w:r>
            <w:r>
              <w:rPr>
                <w:rFonts w:hint="eastAsia" w:asciiTheme="minorEastAsia" w:hAnsiTheme="minorEastAsia" w:eastAsiaTheme="minorEastAsia" w:cstheme="minorBidi"/>
                <w:b w:val="0"/>
                <w:sz w:val="18"/>
                <w:szCs w:val="18"/>
              </w:rPr>
              <w:t xml:space="preserve">  本办法所称议事协调机构，是指区级及以上党委、政府因工作需要而成立的议事协调机构，包括但不限于大气污染防治指挥部及其办公室、水污染治理指挥部及其办公室、联席会议等。</w:t>
            </w:r>
          </w:p>
        </w:tc>
        <w:tc>
          <w:tcPr>
            <w:tcW w:w="3141" w:type="dxa"/>
            <w:vAlign w:val="center"/>
          </w:tcPr>
          <w:p>
            <w:pPr>
              <w:spacing w:line="280" w:lineRule="exact"/>
              <w:ind w:firstLine="300" w:firstLineChars="200"/>
              <w:rPr>
                <w:rFonts w:ascii="宋体" w:hAnsi="宋体" w:eastAsia="宋体" w:cstheme="minorBidi"/>
                <w:b w:val="0"/>
                <w:sz w:val="15"/>
                <w:szCs w:val="15"/>
              </w:rPr>
            </w:pPr>
            <w:r>
              <w:rPr>
                <w:rFonts w:hint="eastAsia" w:ascii="宋体" w:hAnsi="宋体" w:eastAsia="宋体" w:cstheme="minorBidi"/>
                <w:b w:val="0"/>
                <w:sz w:val="15"/>
                <w:szCs w:val="15"/>
              </w:rPr>
              <w:t>鉴于第十四条不良行为认定凭证作出单位中增加了议事协调机构，故在此新增议事协调机构解释条款。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709" w:type="dxa"/>
            <w:vAlign w:val="center"/>
          </w:tcPr>
          <w:p>
            <w:pPr>
              <w:spacing w:line="280" w:lineRule="exact"/>
              <w:ind w:firstLine="32" w:firstLineChars="18"/>
              <w:jc w:val="center"/>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26</w:t>
            </w:r>
          </w:p>
        </w:tc>
        <w:tc>
          <w:tcPr>
            <w:tcW w:w="4690" w:type="dxa"/>
            <w:vAlign w:val="center"/>
          </w:tcPr>
          <w:p>
            <w:pPr>
              <w:spacing w:line="280" w:lineRule="exact"/>
              <w:ind w:firstLine="360" w:firstLineChars="200"/>
              <w:rPr>
                <w:rFonts w:asciiTheme="minorEastAsia" w:hAnsiTheme="minorEastAsia" w:eastAsiaTheme="minorEastAsia" w:cstheme="minorBidi"/>
                <w:b w:val="0"/>
                <w:sz w:val="18"/>
                <w:szCs w:val="18"/>
              </w:rPr>
            </w:pPr>
          </w:p>
        </w:tc>
        <w:tc>
          <w:tcPr>
            <w:tcW w:w="6061" w:type="dxa"/>
            <w:vAlign w:val="center"/>
          </w:tcPr>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新增</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附件4：不良行为初步认定告知书（个人）</w:t>
            </w:r>
          </w:p>
          <w:p>
            <w:pPr>
              <w:spacing w:line="280" w:lineRule="exact"/>
              <w:ind w:firstLine="360" w:firstLineChars="200"/>
              <w:rPr>
                <w:rFonts w:asciiTheme="minorEastAsia" w:hAnsiTheme="minorEastAsia" w:eastAsiaTheme="minorEastAsia" w:cstheme="minorBidi"/>
                <w:b w:val="0"/>
                <w:sz w:val="18"/>
                <w:szCs w:val="18"/>
              </w:rPr>
            </w:pPr>
            <w:r>
              <w:rPr>
                <w:rFonts w:hint="eastAsia" w:asciiTheme="minorEastAsia" w:hAnsiTheme="minorEastAsia" w:eastAsiaTheme="minorEastAsia" w:cstheme="minorBidi"/>
                <w:b w:val="0"/>
                <w:sz w:val="18"/>
                <w:szCs w:val="18"/>
              </w:rPr>
              <w:t>附件6：不良行为认定通知书（个人）</w:t>
            </w:r>
          </w:p>
          <w:p>
            <w:pPr>
              <w:spacing w:line="280" w:lineRule="exact"/>
              <w:ind w:firstLine="360" w:firstLineChars="200"/>
              <w:rPr>
                <w:rFonts w:asciiTheme="minorEastAsia" w:hAnsiTheme="minorEastAsia" w:eastAsiaTheme="minorEastAsia" w:cstheme="minorBidi"/>
                <w:b w:val="0"/>
                <w:color w:val="FF0000"/>
                <w:sz w:val="18"/>
                <w:szCs w:val="18"/>
              </w:rPr>
            </w:pPr>
            <w:r>
              <w:rPr>
                <w:rFonts w:hint="eastAsia" w:asciiTheme="minorEastAsia" w:hAnsiTheme="minorEastAsia" w:eastAsiaTheme="minorEastAsia" w:cstheme="minorBidi"/>
                <w:b w:val="0"/>
                <w:sz w:val="18"/>
                <w:szCs w:val="18"/>
              </w:rPr>
              <w:t>附件9：深圳市水务建设市场主体嘉奖（通报表扬）清单及缩短不良行为公告期一览表</w:t>
            </w:r>
          </w:p>
        </w:tc>
        <w:tc>
          <w:tcPr>
            <w:tcW w:w="3141" w:type="dxa"/>
            <w:vAlign w:val="center"/>
          </w:tcPr>
          <w:p>
            <w:pPr>
              <w:spacing w:line="280" w:lineRule="exact"/>
              <w:ind w:firstLine="360" w:firstLineChars="200"/>
              <w:rPr>
                <w:rFonts w:asciiTheme="minorEastAsia" w:hAnsiTheme="minorEastAsia" w:eastAsiaTheme="minorEastAsia" w:cstheme="minorBidi"/>
                <w:b w:val="0"/>
                <w:sz w:val="18"/>
                <w:szCs w:val="18"/>
              </w:rPr>
            </w:pPr>
          </w:p>
        </w:tc>
      </w:tr>
    </w:tbl>
    <w:p>
      <w:pPr>
        <w:spacing w:line="560" w:lineRule="exact"/>
        <w:ind w:firstLine="640" w:firstLineChars="200"/>
        <w:jc w:val="left"/>
        <w:rPr>
          <w:b w:val="0"/>
          <w:sz w:val="32"/>
          <w:szCs w:val="32"/>
        </w:rPr>
      </w:pPr>
    </w:p>
    <w:sectPr>
      <w:pgSz w:w="16838" w:h="11906" w:orient="landscape"/>
      <w:pgMar w:top="1474" w:right="1984" w:bottom="1587" w:left="2098" w:header="851" w:footer="992" w:gutter="0"/>
      <w:cols w:space="425" w:num="1"/>
      <w:docGrid w:type="lines"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iddenHorzOCR-Identity-H">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1.65pt;width:9.1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81"/>
  <w:drawingGridVerticalSpacing w:val="19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1MWZhMTAwMWI2N2MzMjgzMGE0NDBmODhkODM4NGIifQ=="/>
  </w:docVars>
  <w:rsids>
    <w:rsidRoot w:val="00E04AFC"/>
    <w:rsid w:val="0000118F"/>
    <w:rsid w:val="00005F2E"/>
    <w:rsid w:val="00010224"/>
    <w:rsid w:val="00012491"/>
    <w:rsid w:val="00012BF0"/>
    <w:rsid w:val="00012F97"/>
    <w:rsid w:val="00013D2F"/>
    <w:rsid w:val="0001435C"/>
    <w:rsid w:val="00024F31"/>
    <w:rsid w:val="00025971"/>
    <w:rsid w:val="00026EF7"/>
    <w:rsid w:val="000302CC"/>
    <w:rsid w:val="00031799"/>
    <w:rsid w:val="00035A83"/>
    <w:rsid w:val="0003672C"/>
    <w:rsid w:val="00040F2B"/>
    <w:rsid w:val="00056DB2"/>
    <w:rsid w:val="0005778A"/>
    <w:rsid w:val="00067E3D"/>
    <w:rsid w:val="00072E14"/>
    <w:rsid w:val="00073B97"/>
    <w:rsid w:val="00076BFA"/>
    <w:rsid w:val="000841D3"/>
    <w:rsid w:val="00085658"/>
    <w:rsid w:val="00085C03"/>
    <w:rsid w:val="00086CAC"/>
    <w:rsid w:val="000961E8"/>
    <w:rsid w:val="000973C5"/>
    <w:rsid w:val="000A489C"/>
    <w:rsid w:val="000B1931"/>
    <w:rsid w:val="000C1E9F"/>
    <w:rsid w:val="000C2B74"/>
    <w:rsid w:val="000C661C"/>
    <w:rsid w:val="000C6F46"/>
    <w:rsid w:val="000D0AF6"/>
    <w:rsid w:val="000D281E"/>
    <w:rsid w:val="000D3D0B"/>
    <w:rsid w:val="000D64D8"/>
    <w:rsid w:val="000D71F8"/>
    <w:rsid w:val="000E388F"/>
    <w:rsid w:val="000F24C9"/>
    <w:rsid w:val="000F3BF3"/>
    <w:rsid w:val="00101BF7"/>
    <w:rsid w:val="001048EA"/>
    <w:rsid w:val="0010660F"/>
    <w:rsid w:val="001124AA"/>
    <w:rsid w:val="00113C7D"/>
    <w:rsid w:val="00126049"/>
    <w:rsid w:val="00131CED"/>
    <w:rsid w:val="00135F3F"/>
    <w:rsid w:val="001407CF"/>
    <w:rsid w:val="001455D6"/>
    <w:rsid w:val="001516FD"/>
    <w:rsid w:val="00153437"/>
    <w:rsid w:val="00154814"/>
    <w:rsid w:val="001624F1"/>
    <w:rsid w:val="001637B9"/>
    <w:rsid w:val="0016421F"/>
    <w:rsid w:val="001661B5"/>
    <w:rsid w:val="001813B4"/>
    <w:rsid w:val="00195099"/>
    <w:rsid w:val="001A15F4"/>
    <w:rsid w:val="001A6084"/>
    <w:rsid w:val="001A6AD6"/>
    <w:rsid w:val="001A7906"/>
    <w:rsid w:val="001B0BC2"/>
    <w:rsid w:val="001C1743"/>
    <w:rsid w:val="001C33CB"/>
    <w:rsid w:val="001C49BB"/>
    <w:rsid w:val="001C4A7D"/>
    <w:rsid w:val="001D0255"/>
    <w:rsid w:val="001D0A41"/>
    <w:rsid w:val="001E0B29"/>
    <w:rsid w:val="001E1EF4"/>
    <w:rsid w:val="001E40FE"/>
    <w:rsid w:val="001E6B6B"/>
    <w:rsid w:val="001F35B6"/>
    <w:rsid w:val="001F685E"/>
    <w:rsid w:val="002013C0"/>
    <w:rsid w:val="00204576"/>
    <w:rsid w:val="00206C5A"/>
    <w:rsid w:val="002120D1"/>
    <w:rsid w:val="00212AD1"/>
    <w:rsid w:val="00224D7A"/>
    <w:rsid w:val="00225834"/>
    <w:rsid w:val="00226402"/>
    <w:rsid w:val="00236FAC"/>
    <w:rsid w:val="00240778"/>
    <w:rsid w:val="00240DF1"/>
    <w:rsid w:val="00252846"/>
    <w:rsid w:val="00252BA6"/>
    <w:rsid w:val="00254D87"/>
    <w:rsid w:val="00256C4A"/>
    <w:rsid w:val="002574F9"/>
    <w:rsid w:val="002631DC"/>
    <w:rsid w:val="00265195"/>
    <w:rsid w:val="00267C29"/>
    <w:rsid w:val="00270F68"/>
    <w:rsid w:val="00275023"/>
    <w:rsid w:val="0028136D"/>
    <w:rsid w:val="00282B19"/>
    <w:rsid w:val="002837F9"/>
    <w:rsid w:val="0029209B"/>
    <w:rsid w:val="00293665"/>
    <w:rsid w:val="002A50F8"/>
    <w:rsid w:val="002B0669"/>
    <w:rsid w:val="002B12FA"/>
    <w:rsid w:val="002B3DDA"/>
    <w:rsid w:val="002B6A2F"/>
    <w:rsid w:val="002C07BC"/>
    <w:rsid w:val="002C0875"/>
    <w:rsid w:val="002C2745"/>
    <w:rsid w:val="002C2CA4"/>
    <w:rsid w:val="002C4464"/>
    <w:rsid w:val="002C7722"/>
    <w:rsid w:val="002D1FE0"/>
    <w:rsid w:val="002D2A6E"/>
    <w:rsid w:val="002D2CB1"/>
    <w:rsid w:val="002D54A2"/>
    <w:rsid w:val="002D7E3A"/>
    <w:rsid w:val="002D7E90"/>
    <w:rsid w:val="002E165E"/>
    <w:rsid w:val="002E4F06"/>
    <w:rsid w:val="002F19C8"/>
    <w:rsid w:val="0030078C"/>
    <w:rsid w:val="00301B2F"/>
    <w:rsid w:val="00305413"/>
    <w:rsid w:val="0031107D"/>
    <w:rsid w:val="00317AB4"/>
    <w:rsid w:val="003214E1"/>
    <w:rsid w:val="00324958"/>
    <w:rsid w:val="00334034"/>
    <w:rsid w:val="0034363A"/>
    <w:rsid w:val="0034554A"/>
    <w:rsid w:val="003458D7"/>
    <w:rsid w:val="0034754C"/>
    <w:rsid w:val="00357ADC"/>
    <w:rsid w:val="0036242B"/>
    <w:rsid w:val="00362B9C"/>
    <w:rsid w:val="00366C4A"/>
    <w:rsid w:val="003719B6"/>
    <w:rsid w:val="00375E6C"/>
    <w:rsid w:val="00382306"/>
    <w:rsid w:val="0038389C"/>
    <w:rsid w:val="00385A6F"/>
    <w:rsid w:val="00394047"/>
    <w:rsid w:val="00396982"/>
    <w:rsid w:val="00397552"/>
    <w:rsid w:val="0039792E"/>
    <w:rsid w:val="003A507A"/>
    <w:rsid w:val="003A5FE0"/>
    <w:rsid w:val="003B08AA"/>
    <w:rsid w:val="003B2B9F"/>
    <w:rsid w:val="003B4A50"/>
    <w:rsid w:val="003B4A8F"/>
    <w:rsid w:val="003B723B"/>
    <w:rsid w:val="003C1489"/>
    <w:rsid w:val="003C676C"/>
    <w:rsid w:val="003C679F"/>
    <w:rsid w:val="003E3ECF"/>
    <w:rsid w:val="003E3EE2"/>
    <w:rsid w:val="003E40B4"/>
    <w:rsid w:val="003E592F"/>
    <w:rsid w:val="003F0B49"/>
    <w:rsid w:val="003F3699"/>
    <w:rsid w:val="003F4769"/>
    <w:rsid w:val="0040222D"/>
    <w:rsid w:val="00405925"/>
    <w:rsid w:val="00410BEE"/>
    <w:rsid w:val="00412617"/>
    <w:rsid w:val="00425FF2"/>
    <w:rsid w:val="0043071E"/>
    <w:rsid w:val="0043230E"/>
    <w:rsid w:val="0043609D"/>
    <w:rsid w:val="00436E71"/>
    <w:rsid w:val="004409DF"/>
    <w:rsid w:val="00445867"/>
    <w:rsid w:val="00445E29"/>
    <w:rsid w:val="00457063"/>
    <w:rsid w:val="0046390F"/>
    <w:rsid w:val="00466016"/>
    <w:rsid w:val="00471CBD"/>
    <w:rsid w:val="00473040"/>
    <w:rsid w:val="00483D1C"/>
    <w:rsid w:val="004850D5"/>
    <w:rsid w:val="00491861"/>
    <w:rsid w:val="004A39A4"/>
    <w:rsid w:val="004A5142"/>
    <w:rsid w:val="004A7D0B"/>
    <w:rsid w:val="004A7F59"/>
    <w:rsid w:val="004B7C3E"/>
    <w:rsid w:val="004C2C1E"/>
    <w:rsid w:val="004D1050"/>
    <w:rsid w:val="004D46B5"/>
    <w:rsid w:val="004D7647"/>
    <w:rsid w:val="004E10B1"/>
    <w:rsid w:val="004E463B"/>
    <w:rsid w:val="004E7CE6"/>
    <w:rsid w:val="004E7D34"/>
    <w:rsid w:val="00500220"/>
    <w:rsid w:val="00500621"/>
    <w:rsid w:val="00501849"/>
    <w:rsid w:val="005159A5"/>
    <w:rsid w:val="00520C90"/>
    <w:rsid w:val="00524FAC"/>
    <w:rsid w:val="00534557"/>
    <w:rsid w:val="00536E4D"/>
    <w:rsid w:val="00536F1B"/>
    <w:rsid w:val="00542787"/>
    <w:rsid w:val="00550045"/>
    <w:rsid w:val="00551E05"/>
    <w:rsid w:val="00556666"/>
    <w:rsid w:val="0056503A"/>
    <w:rsid w:val="00566DBA"/>
    <w:rsid w:val="00567564"/>
    <w:rsid w:val="0057718A"/>
    <w:rsid w:val="00577C2A"/>
    <w:rsid w:val="00582B0E"/>
    <w:rsid w:val="00587BD7"/>
    <w:rsid w:val="00592254"/>
    <w:rsid w:val="005A0339"/>
    <w:rsid w:val="005A4236"/>
    <w:rsid w:val="005A644D"/>
    <w:rsid w:val="005B43D9"/>
    <w:rsid w:val="005B56C1"/>
    <w:rsid w:val="005B6174"/>
    <w:rsid w:val="005B67DA"/>
    <w:rsid w:val="005B72B0"/>
    <w:rsid w:val="005C2F74"/>
    <w:rsid w:val="005C40E6"/>
    <w:rsid w:val="005C68C2"/>
    <w:rsid w:val="005C776D"/>
    <w:rsid w:val="005E4F48"/>
    <w:rsid w:val="005F16C8"/>
    <w:rsid w:val="005F488D"/>
    <w:rsid w:val="00607028"/>
    <w:rsid w:val="006146D4"/>
    <w:rsid w:val="0061759C"/>
    <w:rsid w:val="006209C9"/>
    <w:rsid w:val="006213F2"/>
    <w:rsid w:val="006339ED"/>
    <w:rsid w:val="00633BB6"/>
    <w:rsid w:val="00634F89"/>
    <w:rsid w:val="00636779"/>
    <w:rsid w:val="00637E0F"/>
    <w:rsid w:val="006439E3"/>
    <w:rsid w:val="006443A0"/>
    <w:rsid w:val="00647068"/>
    <w:rsid w:val="006535E6"/>
    <w:rsid w:val="00653A66"/>
    <w:rsid w:val="006557DF"/>
    <w:rsid w:val="00666F41"/>
    <w:rsid w:val="0066780C"/>
    <w:rsid w:val="00667897"/>
    <w:rsid w:val="00670B6B"/>
    <w:rsid w:val="00681A2E"/>
    <w:rsid w:val="00685C06"/>
    <w:rsid w:val="0069195D"/>
    <w:rsid w:val="00692BC2"/>
    <w:rsid w:val="006A1135"/>
    <w:rsid w:val="006A15DE"/>
    <w:rsid w:val="006A1EF5"/>
    <w:rsid w:val="006A468E"/>
    <w:rsid w:val="006B275D"/>
    <w:rsid w:val="006C0E01"/>
    <w:rsid w:val="006D0F9E"/>
    <w:rsid w:val="006D19F2"/>
    <w:rsid w:val="006D6726"/>
    <w:rsid w:val="006D7BA0"/>
    <w:rsid w:val="006E1DAF"/>
    <w:rsid w:val="006E5407"/>
    <w:rsid w:val="007128E0"/>
    <w:rsid w:val="00714857"/>
    <w:rsid w:val="00715242"/>
    <w:rsid w:val="00716C30"/>
    <w:rsid w:val="0071792D"/>
    <w:rsid w:val="00734659"/>
    <w:rsid w:val="00734CB1"/>
    <w:rsid w:val="007374D0"/>
    <w:rsid w:val="007455C7"/>
    <w:rsid w:val="00750965"/>
    <w:rsid w:val="007525A7"/>
    <w:rsid w:val="007547E3"/>
    <w:rsid w:val="00762944"/>
    <w:rsid w:val="00764C2C"/>
    <w:rsid w:val="00764D9F"/>
    <w:rsid w:val="007650CC"/>
    <w:rsid w:val="00766E44"/>
    <w:rsid w:val="00771021"/>
    <w:rsid w:val="00771260"/>
    <w:rsid w:val="00774AD9"/>
    <w:rsid w:val="007819B1"/>
    <w:rsid w:val="00781B7B"/>
    <w:rsid w:val="007835D4"/>
    <w:rsid w:val="0078389D"/>
    <w:rsid w:val="0079096B"/>
    <w:rsid w:val="007A0871"/>
    <w:rsid w:val="007A39CA"/>
    <w:rsid w:val="007A5950"/>
    <w:rsid w:val="007B129A"/>
    <w:rsid w:val="007B360F"/>
    <w:rsid w:val="007B3C7E"/>
    <w:rsid w:val="007B57CD"/>
    <w:rsid w:val="007B6C35"/>
    <w:rsid w:val="007C01BC"/>
    <w:rsid w:val="007C13F7"/>
    <w:rsid w:val="007C1699"/>
    <w:rsid w:val="007C5653"/>
    <w:rsid w:val="007C5A68"/>
    <w:rsid w:val="007C6E60"/>
    <w:rsid w:val="007D00B1"/>
    <w:rsid w:val="007D1122"/>
    <w:rsid w:val="007D112E"/>
    <w:rsid w:val="007D1E29"/>
    <w:rsid w:val="007D1F1C"/>
    <w:rsid w:val="007F6307"/>
    <w:rsid w:val="00800179"/>
    <w:rsid w:val="00800C53"/>
    <w:rsid w:val="00803B65"/>
    <w:rsid w:val="00804D22"/>
    <w:rsid w:val="00822AD4"/>
    <w:rsid w:val="00824E7B"/>
    <w:rsid w:val="00826C40"/>
    <w:rsid w:val="00830688"/>
    <w:rsid w:val="0083645C"/>
    <w:rsid w:val="00840ABB"/>
    <w:rsid w:val="00844D3F"/>
    <w:rsid w:val="00845094"/>
    <w:rsid w:val="00860E33"/>
    <w:rsid w:val="00861049"/>
    <w:rsid w:val="00863C89"/>
    <w:rsid w:val="008659C2"/>
    <w:rsid w:val="00877487"/>
    <w:rsid w:val="00880C29"/>
    <w:rsid w:val="00881E9B"/>
    <w:rsid w:val="00886C73"/>
    <w:rsid w:val="00891478"/>
    <w:rsid w:val="008964E2"/>
    <w:rsid w:val="00896E58"/>
    <w:rsid w:val="008A0B3A"/>
    <w:rsid w:val="008A290D"/>
    <w:rsid w:val="008A2CE6"/>
    <w:rsid w:val="008A3CF9"/>
    <w:rsid w:val="008A400F"/>
    <w:rsid w:val="008A40A1"/>
    <w:rsid w:val="008C3319"/>
    <w:rsid w:val="008C42EC"/>
    <w:rsid w:val="008C7517"/>
    <w:rsid w:val="008D26F6"/>
    <w:rsid w:val="008D2AD5"/>
    <w:rsid w:val="008D3560"/>
    <w:rsid w:val="008D3C3A"/>
    <w:rsid w:val="008D65E5"/>
    <w:rsid w:val="008E154E"/>
    <w:rsid w:val="008F011D"/>
    <w:rsid w:val="008F099D"/>
    <w:rsid w:val="008F51C8"/>
    <w:rsid w:val="009009E0"/>
    <w:rsid w:val="00906117"/>
    <w:rsid w:val="009115A6"/>
    <w:rsid w:val="00925600"/>
    <w:rsid w:val="00931593"/>
    <w:rsid w:val="009357E7"/>
    <w:rsid w:val="00937D2F"/>
    <w:rsid w:val="00941879"/>
    <w:rsid w:val="00941EA9"/>
    <w:rsid w:val="009450A1"/>
    <w:rsid w:val="009456B5"/>
    <w:rsid w:val="00945A27"/>
    <w:rsid w:val="009462D9"/>
    <w:rsid w:val="00947113"/>
    <w:rsid w:val="0095713A"/>
    <w:rsid w:val="00957385"/>
    <w:rsid w:val="009612EA"/>
    <w:rsid w:val="00964343"/>
    <w:rsid w:val="009647D9"/>
    <w:rsid w:val="0096747F"/>
    <w:rsid w:val="00972765"/>
    <w:rsid w:val="00972CEF"/>
    <w:rsid w:val="00983259"/>
    <w:rsid w:val="009869B2"/>
    <w:rsid w:val="00986D6F"/>
    <w:rsid w:val="009873EE"/>
    <w:rsid w:val="00995996"/>
    <w:rsid w:val="009A0C9C"/>
    <w:rsid w:val="009A5735"/>
    <w:rsid w:val="009A5D25"/>
    <w:rsid w:val="009B0A93"/>
    <w:rsid w:val="009B0C20"/>
    <w:rsid w:val="009B338C"/>
    <w:rsid w:val="009B5E34"/>
    <w:rsid w:val="009C03A5"/>
    <w:rsid w:val="009C2646"/>
    <w:rsid w:val="009C7FD0"/>
    <w:rsid w:val="009E05A5"/>
    <w:rsid w:val="009E06DD"/>
    <w:rsid w:val="009E360A"/>
    <w:rsid w:val="009E43A6"/>
    <w:rsid w:val="009F7B4D"/>
    <w:rsid w:val="00A0350D"/>
    <w:rsid w:val="00A12D3B"/>
    <w:rsid w:val="00A2090E"/>
    <w:rsid w:val="00A217BE"/>
    <w:rsid w:val="00A21AA4"/>
    <w:rsid w:val="00A22975"/>
    <w:rsid w:val="00A26B82"/>
    <w:rsid w:val="00A3137A"/>
    <w:rsid w:val="00A3521E"/>
    <w:rsid w:val="00A40134"/>
    <w:rsid w:val="00A41441"/>
    <w:rsid w:val="00A43645"/>
    <w:rsid w:val="00A4408E"/>
    <w:rsid w:val="00A46D95"/>
    <w:rsid w:val="00A527A6"/>
    <w:rsid w:val="00A52861"/>
    <w:rsid w:val="00A6064C"/>
    <w:rsid w:val="00A64D6B"/>
    <w:rsid w:val="00A661EA"/>
    <w:rsid w:val="00A72046"/>
    <w:rsid w:val="00A77077"/>
    <w:rsid w:val="00A7762C"/>
    <w:rsid w:val="00A80F60"/>
    <w:rsid w:val="00AA0E63"/>
    <w:rsid w:val="00AA508F"/>
    <w:rsid w:val="00AB4F2A"/>
    <w:rsid w:val="00AB5396"/>
    <w:rsid w:val="00AB6F47"/>
    <w:rsid w:val="00AB7CF2"/>
    <w:rsid w:val="00AC1285"/>
    <w:rsid w:val="00AC15DF"/>
    <w:rsid w:val="00AC3B3A"/>
    <w:rsid w:val="00AC7531"/>
    <w:rsid w:val="00AD2BCD"/>
    <w:rsid w:val="00AD36C7"/>
    <w:rsid w:val="00AD6765"/>
    <w:rsid w:val="00AE34F5"/>
    <w:rsid w:val="00AE5E4B"/>
    <w:rsid w:val="00AF3109"/>
    <w:rsid w:val="00AF6744"/>
    <w:rsid w:val="00AF750C"/>
    <w:rsid w:val="00AF7652"/>
    <w:rsid w:val="00B0061F"/>
    <w:rsid w:val="00B0253B"/>
    <w:rsid w:val="00B02DB9"/>
    <w:rsid w:val="00B04E9E"/>
    <w:rsid w:val="00B06F85"/>
    <w:rsid w:val="00B11996"/>
    <w:rsid w:val="00B144E6"/>
    <w:rsid w:val="00B16DD8"/>
    <w:rsid w:val="00B211B9"/>
    <w:rsid w:val="00B335EF"/>
    <w:rsid w:val="00B368F7"/>
    <w:rsid w:val="00B373A3"/>
    <w:rsid w:val="00B51B30"/>
    <w:rsid w:val="00B53344"/>
    <w:rsid w:val="00B56512"/>
    <w:rsid w:val="00B6117C"/>
    <w:rsid w:val="00B61369"/>
    <w:rsid w:val="00B71BEB"/>
    <w:rsid w:val="00B72756"/>
    <w:rsid w:val="00B73C31"/>
    <w:rsid w:val="00B76413"/>
    <w:rsid w:val="00B80DAF"/>
    <w:rsid w:val="00B82D4D"/>
    <w:rsid w:val="00B853C5"/>
    <w:rsid w:val="00B86835"/>
    <w:rsid w:val="00B90130"/>
    <w:rsid w:val="00B92C0C"/>
    <w:rsid w:val="00B9485B"/>
    <w:rsid w:val="00BA0A16"/>
    <w:rsid w:val="00BA0CD4"/>
    <w:rsid w:val="00BA4783"/>
    <w:rsid w:val="00BA5E08"/>
    <w:rsid w:val="00BA6D3D"/>
    <w:rsid w:val="00BB20E8"/>
    <w:rsid w:val="00BB570E"/>
    <w:rsid w:val="00BB78B1"/>
    <w:rsid w:val="00BC02DF"/>
    <w:rsid w:val="00BC2EE6"/>
    <w:rsid w:val="00BC30FA"/>
    <w:rsid w:val="00BC6F46"/>
    <w:rsid w:val="00BC7C7E"/>
    <w:rsid w:val="00BD5670"/>
    <w:rsid w:val="00BE4C9E"/>
    <w:rsid w:val="00BF00DC"/>
    <w:rsid w:val="00BF194A"/>
    <w:rsid w:val="00BF5B9D"/>
    <w:rsid w:val="00BF611F"/>
    <w:rsid w:val="00C0576E"/>
    <w:rsid w:val="00C060AB"/>
    <w:rsid w:val="00C062A2"/>
    <w:rsid w:val="00C06E24"/>
    <w:rsid w:val="00C10A4D"/>
    <w:rsid w:val="00C13317"/>
    <w:rsid w:val="00C1795D"/>
    <w:rsid w:val="00C20700"/>
    <w:rsid w:val="00C21D26"/>
    <w:rsid w:val="00C2574D"/>
    <w:rsid w:val="00C27A30"/>
    <w:rsid w:val="00C347EE"/>
    <w:rsid w:val="00C34D86"/>
    <w:rsid w:val="00C3575B"/>
    <w:rsid w:val="00C35E21"/>
    <w:rsid w:val="00C360E7"/>
    <w:rsid w:val="00C36916"/>
    <w:rsid w:val="00C36B17"/>
    <w:rsid w:val="00C4154B"/>
    <w:rsid w:val="00C4505F"/>
    <w:rsid w:val="00C47653"/>
    <w:rsid w:val="00C50B84"/>
    <w:rsid w:val="00C53EB4"/>
    <w:rsid w:val="00C56947"/>
    <w:rsid w:val="00C647C1"/>
    <w:rsid w:val="00C6617F"/>
    <w:rsid w:val="00C738E8"/>
    <w:rsid w:val="00C80008"/>
    <w:rsid w:val="00C84628"/>
    <w:rsid w:val="00C84F8E"/>
    <w:rsid w:val="00C857DF"/>
    <w:rsid w:val="00C8667E"/>
    <w:rsid w:val="00C94A9B"/>
    <w:rsid w:val="00C96435"/>
    <w:rsid w:val="00C96A20"/>
    <w:rsid w:val="00CA0F8D"/>
    <w:rsid w:val="00CB423A"/>
    <w:rsid w:val="00CB5985"/>
    <w:rsid w:val="00CC1464"/>
    <w:rsid w:val="00CC31C9"/>
    <w:rsid w:val="00CC3300"/>
    <w:rsid w:val="00CC4471"/>
    <w:rsid w:val="00CC4745"/>
    <w:rsid w:val="00CC67DF"/>
    <w:rsid w:val="00CC75BE"/>
    <w:rsid w:val="00CC784D"/>
    <w:rsid w:val="00CD6A09"/>
    <w:rsid w:val="00CD7954"/>
    <w:rsid w:val="00CE0F60"/>
    <w:rsid w:val="00CE2AA8"/>
    <w:rsid w:val="00CE54BB"/>
    <w:rsid w:val="00CF6720"/>
    <w:rsid w:val="00CF6852"/>
    <w:rsid w:val="00D0172A"/>
    <w:rsid w:val="00D01F9C"/>
    <w:rsid w:val="00D0212E"/>
    <w:rsid w:val="00D0647B"/>
    <w:rsid w:val="00D2388B"/>
    <w:rsid w:val="00D24EA7"/>
    <w:rsid w:val="00D31123"/>
    <w:rsid w:val="00D3197E"/>
    <w:rsid w:val="00D33E39"/>
    <w:rsid w:val="00D430F1"/>
    <w:rsid w:val="00D5466C"/>
    <w:rsid w:val="00D55BC4"/>
    <w:rsid w:val="00D57E60"/>
    <w:rsid w:val="00D60B2A"/>
    <w:rsid w:val="00D60D04"/>
    <w:rsid w:val="00D62DF5"/>
    <w:rsid w:val="00D63EC7"/>
    <w:rsid w:val="00D65CC3"/>
    <w:rsid w:val="00D713EA"/>
    <w:rsid w:val="00D73259"/>
    <w:rsid w:val="00D74DF0"/>
    <w:rsid w:val="00D767DA"/>
    <w:rsid w:val="00D76994"/>
    <w:rsid w:val="00D76D84"/>
    <w:rsid w:val="00D84E7B"/>
    <w:rsid w:val="00D8704A"/>
    <w:rsid w:val="00D87897"/>
    <w:rsid w:val="00D87AB6"/>
    <w:rsid w:val="00D9461D"/>
    <w:rsid w:val="00D94FAE"/>
    <w:rsid w:val="00DA4EBD"/>
    <w:rsid w:val="00DA533C"/>
    <w:rsid w:val="00DB39FB"/>
    <w:rsid w:val="00DC37DF"/>
    <w:rsid w:val="00DC43E0"/>
    <w:rsid w:val="00DC4FD1"/>
    <w:rsid w:val="00DD4C73"/>
    <w:rsid w:val="00DD5A2E"/>
    <w:rsid w:val="00DD6087"/>
    <w:rsid w:val="00DD62FE"/>
    <w:rsid w:val="00DD7FB9"/>
    <w:rsid w:val="00DE2B20"/>
    <w:rsid w:val="00DE6F46"/>
    <w:rsid w:val="00DF19E2"/>
    <w:rsid w:val="00E011AF"/>
    <w:rsid w:val="00E04AFC"/>
    <w:rsid w:val="00E12B35"/>
    <w:rsid w:val="00E13FEB"/>
    <w:rsid w:val="00E17619"/>
    <w:rsid w:val="00E2183D"/>
    <w:rsid w:val="00E3285D"/>
    <w:rsid w:val="00E34455"/>
    <w:rsid w:val="00E360E6"/>
    <w:rsid w:val="00E37710"/>
    <w:rsid w:val="00E452D7"/>
    <w:rsid w:val="00E53A1B"/>
    <w:rsid w:val="00E77A29"/>
    <w:rsid w:val="00E80939"/>
    <w:rsid w:val="00E81210"/>
    <w:rsid w:val="00E838AA"/>
    <w:rsid w:val="00E911BC"/>
    <w:rsid w:val="00E95E0C"/>
    <w:rsid w:val="00E96A58"/>
    <w:rsid w:val="00EA17E5"/>
    <w:rsid w:val="00EA5CA6"/>
    <w:rsid w:val="00EA6FB7"/>
    <w:rsid w:val="00EB32D8"/>
    <w:rsid w:val="00EB372E"/>
    <w:rsid w:val="00EB7161"/>
    <w:rsid w:val="00EB768E"/>
    <w:rsid w:val="00EC19AD"/>
    <w:rsid w:val="00EC239F"/>
    <w:rsid w:val="00EC5CED"/>
    <w:rsid w:val="00EC7EEC"/>
    <w:rsid w:val="00ED3059"/>
    <w:rsid w:val="00ED57AE"/>
    <w:rsid w:val="00ED5D08"/>
    <w:rsid w:val="00ED73FF"/>
    <w:rsid w:val="00EE1471"/>
    <w:rsid w:val="00EE2984"/>
    <w:rsid w:val="00EE74CE"/>
    <w:rsid w:val="00EF1237"/>
    <w:rsid w:val="00F01D53"/>
    <w:rsid w:val="00F02F6C"/>
    <w:rsid w:val="00F12343"/>
    <w:rsid w:val="00F13AF2"/>
    <w:rsid w:val="00F227A1"/>
    <w:rsid w:val="00F22951"/>
    <w:rsid w:val="00F2297C"/>
    <w:rsid w:val="00F27423"/>
    <w:rsid w:val="00F3296A"/>
    <w:rsid w:val="00F33C93"/>
    <w:rsid w:val="00F34EFF"/>
    <w:rsid w:val="00F3657D"/>
    <w:rsid w:val="00F37EB1"/>
    <w:rsid w:val="00F427DF"/>
    <w:rsid w:val="00F44B3C"/>
    <w:rsid w:val="00F46616"/>
    <w:rsid w:val="00F46E25"/>
    <w:rsid w:val="00F5181C"/>
    <w:rsid w:val="00F53F7E"/>
    <w:rsid w:val="00F60666"/>
    <w:rsid w:val="00F65B02"/>
    <w:rsid w:val="00F76E3C"/>
    <w:rsid w:val="00F85FB2"/>
    <w:rsid w:val="00F86E3C"/>
    <w:rsid w:val="00FA0447"/>
    <w:rsid w:val="00FA1B91"/>
    <w:rsid w:val="00FA2D40"/>
    <w:rsid w:val="00FA4E06"/>
    <w:rsid w:val="00FA777F"/>
    <w:rsid w:val="00FB0D7F"/>
    <w:rsid w:val="00FB1EE2"/>
    <w:rsid w:val="00FB49FE"/>
    <w:rsid w:val="00FB7503"/>
    <w:rsid w:val="00FC084F"/>
    <w:rsid w:val="00FC7363"/>
    <w:rsid w:val="00FC7DBC"/>
    <w:rsid w:val="00FD1E3C"/>
    <w:rsid w:val="00FE0AF1"/>
    <w:rsid w:val="00FE1325"/>
    <w:rsid w:val="00FE23D1"/>
    <w:rsid w:val="00FE2880"/>
    <w:rsid w:val="00FE2BF6"/>
    <w:rsid w:val="00FE6608"/>
    <w:rsid w:val="00FE7151"/>
    <w:rsid w:val="00FF03FA"/>
    <w:rsid w:val="00FF0A65"/>
    <w:rsid w:val="00FF256C"/>
    <w:rsid w:val="00FF78FC"/>
    <w:rsid w:val="018A7606"/>
    <w:rsid w:val="072518CB"/>
    <w:rsid w:val="0A055A52"/>
    <w:rsid w:val="0F1909C9"/>
    <w:rsid w:val="0F356B4C"/>
    <w:rsid w:val="117A2985"/>
    <w:rsid w:val="12391402"/>
    <w:rsid w:val="18773D84"/>
    <w:rsid w:val="1BAE3DFF"/>
    <w:rsid w:val="1D0E1E9F"/>
    <w:rsid w:val="1DAC4DDD"/>
    <w:rsid w:val="1E5E79F4"/>
    <w:rsid w:val="22A2107D"/>
    <w:rsid w:val="27F71CA8"/>
    <w:rsid w:val="2E7333CC"/>
    <w:rsid w:val="359A5883"/>
    <w:rsid w:val="37E8517C"/>
    <w:rsid w:val="3D1860D0"/>
    <w:rsid w:val="41D7772F"/>
    <w:rsid w:val="45A72CA8"/>
    <w:rsid w:val="45F3399A"/>
    <w:rsid w:val="48980F77"/>
    <w:rsid w:val="499F63F4"/>
    <w:rsid w:val="4B143FE4"/>
    <w:rsid w:val="4D924016"/>
    <w:rsid w:val="4EC9477A"/>
    <w:rsid w:val="4F855DB9"/>
    <w:rsid w:val="592F3350"/>
    <w:rsid w:val="595D7A47"/>
    <w:rsid w:val="615D42EE"/>
    <w:rsid w:val="641F133A"/>
    <w:rsid w:val="64A77080"/>
    <w:rsid w:val="66DA28C3"/>
    <w:rsid w:val="6929335B"/>
    <w:rsid w:val="6FE97942"/>
    <w:rsid w:val="71E57337"/>
    <w:rsid w:val="72E8246C"/>
    <w:rsid w:val="73AE6008"/>
    <w:rsid w:val="757303C5"/>
    <w:rsid w:val="77000832"/>
    <w:rsid w:val="7A635593"/>
    <w:rsid w:val="7BD6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b/>
      <w:kern w:val="2"/>
      <w:sz w:val="28"/>
      <w:szCs w:val="28"/>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b w:val="0"/>
      <w:kern w:val="0"/>
      <w:sz w:val="24"/>
      <w:szCs w:val="24"/>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uiPriority w:val="0"/>
    <w:rPr>
      <w:rFonts w:ascii="仿宋_GB2312" w:eastAsia="仿宋_GB2312"/>
      <w:b/>
      <w:kern w:val="2"/>
      <w:sz w:val="18"/>
      <w:szCs w:val="18"/>
    </w:rPr>
  </w:style>
  <w:style w:type="character" w:customStyle="1" w:styleId="12">
    <w:name w:val="页脚 Char"/>
    <w:basedOn w:val="9"/>
    <w:link w:val="4"/>
    <w:uiPriority w:val="0"/>
    <w:rPr>
      <w:rFonts w:ascii="仿宋_GB2312" w:eastAsia="仿宋_GB2312"/>
      <w:b/>
      <w:kern w:val="2"/>
      <w:sz w:val="18"/>
      <w:szCs w:val="18"/>
    </w:rPr>
  </w:style>
  <w:style w:type="character" w:customStyle="1" w:styleId="13">
    <w:name w:val="fontstyle01"/>
    <w:basedOn w:val="9"/>
    <w:qFormat/>
    <w:uiPriority w:val="0"/>
    <w:rPr>
      <w:rFonts w:hint="default" w:ascii="HiddenHorzOCR-Identity-H" w:hAnsi="HiddenHorzOCR-Identity-H"/>
      <w:color w:val="0B0B0B"/>
      <w:sz w:val="28"/>
      <w:szCs w:val="28"/>
    </w:rPr>
  </w:style>
  <w:style w:type="character" w:customStyle="1" w:styleId="14">
    <w:name w:val="t121"/>
    <w:qFormat/>
    <w:uiPriority w:val="0"/>
    <w:rPr>
      <w:sz w:val="21"/>
      <w:szCs w:val="21"/>
    </w:rPr>
  </w:style>
  <w:style w:type="character" w:customStyle="1" w:styleId="15">
    <w:name w:val="批注框文本 Char"/>
    <w:basedOn w:val="9"/>
    <w:link w:val="3"/>
    <w:qFormat/>
    <w:uiPriority w:val="0"/>
    <w:rPr>
      <w:rFonts w:ascii="仿宋_GB2312" w:eastAsia="仿宋_GB2312"/>
      <w:b/>
      <w:kern w:val="2"/>
      <w:sz w:val="18"/>
      <w:szCs w:val="18"/>
    </w:rPr>
  </w:style>
  <w:style w:type="paragraph" w:styleId="16">
    <w:name w:val="List Paragraph"/>
    <w:basedOn w:val="1"/>
    <w:unhideWhenUsed/>
    <w:uiPriority w:val="99"/>
    <w:pPr>
      <w:ind w:firstLine="420" w:firstLineChars="200"/>
    </w:pPr>
  </w:style>
  <w:style w:type="character" w:customStyle="1" w:styleId="17">
    <w:name w:val="标题 1 Char"/>
    <w:basedOn w:val="9"/>
    <w:link w:val="2"/>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15823</Words>
  <Characters>16038</Characters>
  <Lines>115</Lines>
  <Paragraphs>32</Paragraphs>
  <TotalTime>6</TotalTime>
  <ScaleCrop>false</ScaleCrop>
  <LinksUpToDate>false</LinksUpToDate>
  <CharactersWithSpaces>16100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2020-05-14T08:31:00Z</dcterms:created>
  <dc:creator>微软用户</dc:creator>
  <cp:lastModifiedBy>黄豆豆</cp:lastModifiedBy>
  <cp:lastPrinted>2020-03-27T03:17:00Z</cp:lastPrinted>
  <dcterms:modified xsi:type="dcterms:W3CDTF">2023-08-08T01:51:06Z</dcterms:modified>
  <dc:title>《深圳市水务局水务工程移交管理办法（试行）》编写说明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13D22F08DA0B4AA1B9849CB2E6913F5B</vt:lpwstr>
  </property>
</Properties>
</file>