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</w:t>
      </w: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1" w:afterLines="50"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年度深圳市节水型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eastAsia="zh-CN" w:bidi="ar"/>
        </w:rPr>
        <w:t>工艺（技术）、设备、器具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eastAsia="zh-CN" w:bidi="ar"/>
        </w:rPr>
        <w:t>名录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488"/>
        <w:gridCol w:w="3373"/>
        <w:gridCol w:w="1181"/>
        <w:gridCol w:w="1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tblHeader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</w:rPr>
              <w:t>申报单位名称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</w:rPr>
              <w:t>产品</w:t>
            </w:r>
            <w:r>
              <w:rPr>
                <w:rStyle w:val="11"/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val="en-US" w:eastAsia="zh-CN" w:bidi="ar"/>
              </w:rPr>
              <w:t>或</w:t>
            </w:r>
            <w:bookmarkStart w:id="5" w:name="_GoBack"/>
            <w:r>
              <w:rPr>
                <w:rStyle w:val="11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 w:bidi="ar"/>
              </w:rPr>
              <w:t>技术</w:t>
            </w:r>
            <w:bookmarkEnd w:id="5"/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</w:rPr>
              <w:t>类型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上海济辰水数字科技有限公司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智慧用水管理系统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节水型技术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推广应用类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深圳市云科节能环保科技有限公司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建筑工地泥浆水处理及节水数字化管理系统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节水型技术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推广应用类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深圳市清水源节能环保科技有限公司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蹲便器冲水结构和冲水形态优化调整技术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节水型技术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推广应用类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深圳市博铭维技术股份有限公司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带压供水管道漏点声波信号采集内检机器人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（型号Snake500、Snake1000、Snake2000、Snake 701、Snake 70S、Snake Mini）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节水型设备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推广应用类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广东中务环境科技有限公司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智慧黄泥水净化回用一体机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节水型设备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推广应用类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深圳市鸿效节能股份有限公司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高效节能调频稳压叠压供水设备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节水型设备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推广应用类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深圳市世纪清源环保技术有限公司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一体化光催化氧化洗车水循环回用设备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节水型设备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推广应用类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深圳淏华玛格节能环保科技有限公司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节水水龙头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（型号Hhmg-jslt-001）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中山市声恒电子产品制造有限公司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一种自充电式节水器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（型号FA2201）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水伯格五金（深圳）有限公司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恒流节水片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（型号1441N、1467N、1442N、1443N、1444N）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深圳市中爵环保发展有限公司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免冲水小便器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（型号EP-Q-S/D）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深圳市洲行环保科技有限公司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恒流水嘴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（型号JT-100-WH）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墙出龙头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（型号ZX-QCLT-001）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快开式台出龙头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（型号ZX-KKTC-001）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感应式台出龙头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（型号ZX-71018AB）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厨房鹅颈快开式龙头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（型号ZX-CFKK-011）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深圳荣钜源科技有限公司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智能恒流恒压高效节水器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（型号214008、214018）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智能恒流恒压高效节水宝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（型号211188、211098）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负离子雨高效节水花洒及淋浴器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（型号285069）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高效节水水龙头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（型号261108、260057）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智能感应高效节水水龙头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（型号260066）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节水型器具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销售类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0" w:footer="1474" w:gutter="0"/>
      <w:cols w:space="720" w:num="1"/>
      <w:titlePg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hAnsi="宋体"/>
        <w:color w:val="FFFFFF"/>
        <w:sz w:val="28"/>
        <w:szCs w:val="28"/>
      </w:rPr>
    </w:pPr>
    <w:bookmarkStart w:id="0" w:name="_Hlk82966"/>
    <w:bookmarkStart w:id="1" w:name="OLE_LINK1"/>
    <w:bookmarkStart w:id="2" w:name="OLE_LINK5"/>
    <w:bookmarkStart w:id="3" w:name="OLE_LINK20"/>
    <w:bookmarkStart w:id="4" w:name="OLE_LINK6"/>
    <w:r>
      <w:rPr>
        <w:rStyle w:val="10"/>
        <w:rFonts w:hint="eastAsia" w:ascii="宋体" w:hAnsi="宋体"/>
        <w:color w:val="FFFFFF"/>
        <w:sz w:val="28"/>
        <w:szCs w:val="28"/>
      </w:rPr>
      <w:t>—</w:t>
    </w: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  <w:r>
      <w:rPr>
        <w:rStyle w:val="10"/>
        <w:rFonts w:hint="eastAsia" w:ascii="宋体" w:hAnsi="宋体"/>
        <w:color w:val="FFFFFF"/>
        <w:sz w:val="28"/>
        <w:szCs w:val="28"/>
      </w:rPr>
      <w:t>—</w:t>
    </w:r>
  </w:p>
  <w:bookmarkEnd w:id="0"/>
  <w:bookmarkEnd w:id="1"/>
  <w:bookmarkEnd w:id="2"/>
  <w:bookmarkEnd w:id="3"/>
  <w:bookmarkEnd w:id="4"/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7ED96C5"/>
    <w:rsid w:val="37FFC241"/>
    <w:rsid w:val="3BFFE2BC"/>
    <w:rsid w:val="3EAB0813"/>
    <w:rsid w:val="3F8F0C72"/>
    <w:rsid w:val="3FFE56A8"/>
    <w:rsid w:val="4F6F5F52"/>
    <w:rsid w:val="4F782AD6"/>
    <w:rsid w:val="4FCEACD8"/>
    <w:rsid w:val="7EDE49ED"/>
    <w:rsid w:val="7FDD44A3"/>
    <w:rsid w:val="BBF615D8"/>
    <w:rsid w:val="CEEF16E0"/>
    <w:rsid w:val="D7EC2867"/>
    <w:rsid w:val="DDBBD965"/>
    <w:rsid w:val="E3EFFC37"/>
    <w:rsid w:val="F37F67C1"/>
    <w:rsid w:val="F39503B6"/>
    <w:rsid w:val="FF45A7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163"/>
      </w:tabs>
      <w:spacing w:after="120"/>
    </w:pPr>
    <w:rPr>
      <w:rFonts w:asciiTheme="minorHAnsi" w:hAnsiTheme="minorHAnsi" w:eastAsiaTheme="minorEastAsia" w:cstheme="minorBidi"/>
      <w:sz w:val="21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Theme="minorHAnsi" w:hAnsiTheme="minorHAnsi" w:eastAsiaTheme="minorEastAsia" w:cstheme="minorBidi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2018-07-25T23:11:00Z</dcterms:created>
  <dc:creator>d</dc:creator>
  <cp:lastModifiedBy>诗虫</cp:lastModifiedBy>
  <cp:lastPrinted>2024-06-30T15:35:00Z</cp:lastPrinted>
  <dcterms:modified xsi:type="dcterms:W3CDTF">2025-12-16T09:15:11Z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D0AC3F2DABA949E4B78D8B66EEF5381F</vt:lpwstr>
  </property>
</Properties>
</file>